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BC1A2E9" w14:textId="77777777" w:rsidR="00277198" w:rsidRPr="00851629" w:rsidRDefault="00277198" w:rsidP="00851629">
      <w:pPr>
        <w:suppressLineNumbers/>
        <w:jc w:val="center"/>
        <w:rPr>
          <w:b/>
          <w:bCs/>
        </w:rPr>
      </w:pPr>
      <w:r w:rsidRPr="00851629">
        <w:rPr>
          <w:b/>
          <w:bCs/>
        </w:rPr>
        <w:t>PROJECT NO. 51840</w:t>
      </w:r>
    </w:p>
    <w:tbl>
      <w:tblPr>
        <w:tblW w:w="0" w:type="auto"/>
        <w:tblLayout w:type="fixed"/>
        <w:tblLook w:val="0000" w:firstRow="0" w:lastRow="0" w:firstColumn="0" w:lastColumn="0" w:noHBand="0" w:noVBand="0"/>
      </w:tblPr>
      <w:tblGrid>
        <w:gridCol w:w="4518"/>
        <w:gridCol w:w="630"/>
        <w:gridCol w:w="4320"/>
      </w:tblGrid>
      <w:tr w:rsidR="00277198" w:rsidRPr="00851629" w14:paraId="15396575" w14:textId="77777777" w:rsidTr="00AE4401">
        <w:trPr>
          <w:trHeight w:val="1422"/>
        </w:trPr>
        <w:tc>
          <w:tcPr>
            <w:tcW w:w="4518" w:type="dxa"/>
            <w:shd w:val="clear" w:color="auto" w:fill="auto"/>
          </w:tcPr>
          <w:p w14:paraId="5E93A4DA" w14:textId="77777777" w:rsidR="00277198" w:rsidRPr="00851629" w:rsidRDefault="00277198" w:rsidP="00851629">
            <w:pPr>
              <w:pStyle w:val="preamble"/>
              <w:suppressLineNumbers/>
              <w:spacing w:line="240" w:lineRule="auto"/>
              <w:jc w:val="both"/>
              <w:rPr>
                <w:b/>
                <w:szCs w:val="22"/>
              </w:rPr>
            </w:pPr>
          </w:p>
          <w:p w14:paraId="612821B9" w14:textId="77777777" w:rsidR="00277198" w:rsidRPr="00851629" w:rsidRDefault="00277198" w:rsidP="008329A3">
            <w:pPr>
              <w:pStyle w:val="preamble"/>
              <w:suppressLineNumbers/>
              <w:spacing w:line="240" w:lineRule="auto"/>
              <w:rPr>
                <w:b/>
                <w:szCs w:val="22"/>
              </w:rPr>
            </w:pPr>
            <w:r w:rsidRPr="00851629">
              <w:rPr>
                <w:b/>
                <w:szCs w:val="22"/>
              </w:rPr>
              <w:t>RULEMAKING TO ESTABLISH ELECTRIC WEATHERIZATION STANDARDS</w:t>
            </w:r>
          </w:p>
          <w:p w14:paraId="5BA2B0F0" w14:textId="77777777" w:rsidR="00277198" w:rsidRPr="00851629" w:rsidRDefault="00277198" w:rsidP="00851629">
            <w:pPr>
              <w:pStyle w:val="preamble"/>
              <w:suppressLineNumbers/>
              <w:spacing w:line="240" w:lineRule="auto"/>
              <w:jc w:val="both"/>
              <w:rPr>
                <w:b/>
                <w:sz w:val="22"/>
              </w:rPr>
            </w:pPr>
          </w:p>
        </w:tc>
        <w:tc>
          <w:tcPr>
            <w:tcW w:w="630" w:type="dxa"/>
            <w:shd w:val="clear" w:color="auto" w:fill="auto"/>
          </w:tcPr>
          <w:p w14:paraId="0B6AD543" w14:textId="77777777" w:rsidR="00277198" w:rsidRPr="00851629" w:rsidRDefault="00277198" w:rsidP="00851629">
            <w:pPr>
              <w:pStyle w:val="preamble"/>
              <w:suppressLineNumbers/>
              <w:spacing w:line="240" w:lineRule="auto"/>
              <w:jc w:val="both"/>
              <w:rPr>
                <w:b/>
                <w:color w:val="FFFFFF"/>
                <w:szCs w:val="22"/>
              </w:rPr>
            </w:pPr>
            <w:r w:rsidRPr="00851629">
              <w:rPr>
                <w:b/>
                <w:color w:val="FFFFFF"/>
                <w:szCs w:val="22"/>
              </w:rPr>
              <w:t>§</w:t>
            </w:r>
          </w:p>
          <w:p w14:paraId="1C84184D" w14:textId="77777777" w:rsidR="00277198" w:rsidRPr="00851629" w:rsidRDefault="00277198" w:rsidP="00851629">
            <w:pPr>
              <w:pStyle w:val="preamble"/>
              <w:suppressLineNumbers/>
              <w:spacing w:line="240" w:lineRule="auto"/>
              <w:jc w:val="both"/>
              <w:rPr>
                <w:b/>
                <w:szCs w:val="22"/>
              </w:rPr>
            </w:pPr>
            <w:r w:rsidRPr="00851629">
              <w:rPr>
                <w:b/>
                <w:szCs w:val="22"/>
              </w:rPr>
              <w:t>§</w:t>
            </w:r>
          </w:p>
          <w:p w14:paraId="12A4F4DA" w14:textId="77777777" w:rsidR="00277198" w:rsidRPr="00851629" w:rsidRDefault="00277198" w:rsidP="00851629">
            <w:pPr>
              <w:pStyle w:val="preamble"/>
              <w:suppressLineNumbers/>
              <w:spacing w:line="240" w:lineRule="auto"/>
              <w:jc w:val="both"/>
              <w:rPr>
                <w:b/>
                <w:szCs w:val="22"/>
              </w:rPr>
            </w:pPr>
            <w:r w:rsidRPr="00851629">
              <w:rPr>
                <w:b/>
                <w:szCs w:val="22"/>
              </w:rPr>
              <w:t>§</w:t>
            </w:r>
          </w:p>
          <w:p w14:paraId="5D520F7B" w14:textId="77777777" w:rsidR="00277198" w:rsidRPr="00851629" w:rsidRDefault="00277198" w:rsidP="00851629">
            <w:pPr>
              <w:pStyle w:val="preamble"/>
              <w:suppressLineNumbers/>
              <w:spacing w:line="240" w:lineRule="auto"/>
              <w:jc w:val="both"/>
              <w:rPr>
                <w:b/>
                <w:szCs w:val="22"/>
              </w:rPr>
            </w:pPr>
            <w:r w:rsidRPr="00851629">
              <w:rPr>
                <w:b/>
                <w:szCs w:val="22"/>
              </w:rPr>
              <w:t>§</w:t>
            </w:r>
          </w:p>
          <w:p w14:paraId="3028DC0B" w14:textId="77777777" w:rsidR="00277198" w:rsidRPr="00851629" w:rsidRDefault="00277198" w:rsidP="00851629">
            <w:pPr>
              <w:pStyle w:val="preamble"/>
              <w:suppressLineNumbers/>
              <w:spacing w:line="240" w:lineRule="auto"/>
              <w:jc w:val="both"/>
              <w:rPr>
                <w:b/>
                <w:szCs w:val="22"/>
              </w:rPr>
            </w:pPr>
          </w:p>
          <w:p w14:paraId="2A8E5D3A" w14:textId="77777777" w:rsidR="00277198" w:rsidRPr="00851629" w:rsidRDefault="00277198" w:rsidP="00851629">
            <w:pPr>
              <w:pStyle w:val="preamble"/>
              <w:suppressLineNumbers/>
              <w:spacing w:line="240" w:lineRule="auto"/>
              <w:jc w:val="both"/>
              <w:rPr>
                <w:b/>
                <w:szCs w:val="22"/>
              </w:rPr>
            </w:pPr>
          </w:p>
        </w:tc>
        <w:tc>
          <w:tcPr>
            <w:tcW w:w="4320" w:type="dxa"/>
            <w:shd w:val="clear" w:color="auto" w:fill="auto"/>
          </w:tcPr>
          <w:p w14:paraId="329B3BA2" w14:textId="77777777" w:rsidR="00277198" w:rsidRPr="00851629" w:rsidRDefault="00277198" w:rsidP="00851629">
            <w:pPr>
              <w:pStyle w:val="preamble"/>
              <w:suppressLineNumbers/>
              <w:spacing w:line="240" w:lineRule="auto"/>
              <w:jc w:val="center"/>
              <w:rPr>
                <w:b/>
                <w:szCs w:val="22"/>
              </w:rPr>
            </w:pPr>
            <w:r w:rsidRPr="00851629">
              <w:rPr>
                <w:b/>
                <w:szCs w:val="22"/>
              </w:rPr>
              <w:br/>
              <w:t xml:space="preserve">       PUBLIC UTILITY COMMISSION</w:t>
            </w:r>
          </w:p>
          <w:p w14:paraId="084B8D39" w14:textId="77777777" w:rsidR="00277198" w:rsidRPr="00851629" w:rsidRDefault="00277198" w:rsidP="00851629">
            <w:pPr>
              <w:pStyle w:val="preamble"/>
              <w:suppressLineNumbers/>
              <w:spacing w:line="240" w:lineRule="auto"/>
              <w:jc w:val="center"/>
              <w:rPr>
                <w:b/>
                <w:szCs w:val="22"/>
              </w:rPr>
            </w:pPr>
          </w:p>
          <w:p w14:paraId="55756F3D" w14:textId="77777777" w:rsidR="00277198" w:rsidRPr="00851629" w:rsidRDefault="00277198" w:rsidP="00851629">
            <w:pPr>
              <w:pStyle w:val="preamble"/>
              <w:suppressLineNumbers/>
              <w:spacing w:line="240" w:lineRule="auto"/>
              <w:jc w:val="center"/>
              <w:rPr>
                <w:b/>
                <w:szCs w:val="22"/>
              </w:rPr>
            </w:pPr>
            <w:r w:rsidRPr="00851629">
              <w:rPr>
                <w:b/>
                <w:szCs w:val="22"/>
              </w:rPr>
              <w:t>OF TEXAS</w:t>
            </w:r>
          </w:p>
        </w:tc>
      </w:tr>
    </w:tbl>
    <w:p w14:paraId="55F5FB5D" w14:textId="77777777" w:rsidR="00EE20A0" w:rsidRDefault="00EE20A0" w:rsidP="00EE20A0">
      <w:pPr>
        <w:suppressLineNumbers/>
        <w:jc w:val="center"/>
        <w:rPr>
          <w:b/>
          <w:szCs w:val="24"/>
        </w:rPr>
      </w:pPr>
      <w:r w:rsidRPr="00851629">
        <w:rPr>
          <w:b/>
          <w:szCs w:val="24"/>
        </w:rPr>
        <w:t>(STAFF RECOMMENDATION)</w:t>
      </w:r>
    </w:p>
    <w:p w14:paraId="58B91206" w14:textId="77777777" w:rsidR="00EE20A0" w:rsidRDefault="00277198" w:rsidP="00EE20A0">
      <w:pPr>
        <w:suppressLineNumbers/>
        <w:jc w:val="center"/>
        <w:rPr>
          <w:b/>
          <w:szCs w:val="24"/>
        </w:rPr>
      </w:pPr>
      <w:r w:rsidRPr="00851629">
        <w:rPr>
          <w:b/>
          <w:szCs w:val="24"/>
        </w:rPr>
        <w:t xml:space="preserve">PROPOSAL FOR </w:t>
      </w:r>
      <w:r w:rsidR="003616DD" w:rsidRPr="00851629">
        <w:rPr>
          <w:b/>
          <w:szCs w:val="24"/>
        </w:rPr>
        <w:t xml:space="preserve">ADOPTION </w:t>
      </w:r>
      <w:r w:rsidRPr="00851629">
        <w:rPr>
          <w:b/>
          <w:szCs w:val="24"/>
        </w:rPr>
        <w:t>FOR NEW 16 TAC § 25.55</w:t>
      </w:r>
    </w:p>
    <w:p w14:paraId="4EF557F4" w14:textId="77777777" w:rsidR="00EE20A0" w:rsidRPr="00353F1E" w:rsidRDefault="00EE20A0" w:rsidP="00851629">
      <w:pPr>
        <w:suppressLineNumbers/>
        <w:jc w:val="both"/>
        <w:rPr>
          <w:bCs/>
          <w:szCs w:val="24"/>
        </w:rPr>
      </w:pPr>
    </w:p>
    <w:p w14:paraId="353C1B6F" w14:textId="472CA810" w:rsidR="00277198" w:rsidRPr="00851629" w:rsidRDefault="00277198" w:rsidP="004B7B66">
      <w:pPr>
        <w:spacing w:after="0" w:line="480" w:lineRule="auto"/>
        <w:jc w:val="both"/>
        <w:rPr>
          <w:rFonts w:eastAsia="Times New Roman"/>
          <w:spacing w:val="-2"/>
          <w:w w:val="105"/>
          <w:szCs w:val="24"/>
          <w:highlight w:val="yellow"/>
        </w:rPr>
      </w:pPr>
      <w:r w:rsidRPr="00851629">
        <w:rPr>
          <w:rFonts w:eastAsia="Times New Roman"/>
          <w:spacing w:val="-2"/>
          <w:w w:val="105"/>
          <w:szCs w:val="24"/>
        </w:rPr>
        <w:t xml:space="preserve">The Public Utility Commission of Texas (commission) </w:t>
      </w:r>
      <w:r w:rsidR="0038208C" w:rsidRPr="00851629">
        <w:rPr>
          <w:rFonts w:eastAsia="Times New Roman"/>
          <w:spacing w:val="-2"/>
          <w:w w:val="105"/>
          <w:szCs w:val="24"/>
        </w:rPr>
        <w:t>adopts</w:t>
      </w:r>
      <w:r w:rsidRPr="00851629">
        <w:rPr>
          <w:rFonts w:eastAsia="Times New Roman"/>
          <w:spacing w:val="-2"/>
          <w:w w:val="105"/>
          <w:szCs w:val="24"/>
        </w:rPr>
        <w:t xml:space="preserve"> new 16 Texas Administrative Code (TAC) §25.55, relating to weather emergency preparedness, to implement weather emergency </w:t>
      </w:r>
      <w:r w:rsidR="002516B6">
        <w:rPr>
          <w:rFonts w:eastAsia="Times New Roman"/>
          <w:spacing w:val="-2"/>
          <w:w w:val="105"/>
          <w:szCs w:val="24"/>
        </w:rPr>
        <w:t xml:space="preserve">preparation </w:t>
      </w:r>
      <w:r w:rsidRPr="00851629">
        <w:rPr>
          <w:rFonts w:eastAsia="Times New Roman"/>
          <w:spacing w:val="-2"/>
          <w:w w:val="105"/>
          <w:szCs w:val="24"/>
        </w:rPr>
        <w:t>measures for generation entities and transmission service providers</w:t>
      </w:r>
      <w:r w:rsidR="00E070D7">
        <w:rPr>
          <w:rFonts w:eastAsia="Times New Roman"/>
          <w:spacing w:val="-2"/>
          <w:w w:val="105"/>
          <w:szCs w:val="24"/>
        </w:rPr>
        <w:t xml:space="preserve"> (TSPs)</w:t>
      </w:r>
      <w:r w:rsidRPr="00851629">
        <w:rPr>
          <w:rFonts w:eastAsia="Times New Roman"/>
          <w:spacing w:val="-2"/>
          <w:w w:val="105"/>
          <w:szCs w:val="24"/>
        </w:rPr>
        <w:t xml:space="preserve"> in the Electric Reliability Council of Texas (ERCOT) power region, as required by Senate Bill 3</w:t>
      </w:r>
      <w:r w:rsidR="00D102EA" w:rsidRPr="00851629">
        <w:rPr>
          <w:rFonts w:eastAsia="Times New Roman"/>
          <w:spacing w:val="-2"/>
          <w:w w:val="105"/>
          <w:szCs w:val="24"/>
        </w:rPr>
        <w:t xml:space="preserve"> (SB 3)</w:t>
      </w:r>
      <w:r w:rsidRPr="00851629">
        <w:rPr>
          <w:rFonts w:eastAsia="Times New Roman"/>
          <w:spacing w:val="-2"/>
          <w:w w:val="105"/>
          <w:szCs w:val="24"/>
        </w:rPr>
        <w:t>, 87</w:t>
      </w:r>
      <w:r w:rsidRPr="00851629">
        <w:rPr>
          <w:rFonts w:eastAsia="Times New Roman"/>
          <w:spacing w:val="-2"/>
          <w:w w:val="105"/>
          <w:szCs w:val="24"/>
          <w:vertAlign w:val="superscript"/>
        </w:rPr>
        <w:t>th</w:t>
      </w:r>
      <w:r w:rsidRPr="00851629">
        <w:rPr>
          <w:rFonts w:eastAsia="Times New Roman"/>
          <w:spacing w:val="-2"/>
          <w:w w:val="105"/>
          <w:szCs w:val="24"/>
        </w:rPr>
        <w:t xml:space="preserve"> Legislature </w:t>
      </w:r>
      <w:r w:rsidR="00214EB3">
        <w:rPr>
          <w:rFonts w:eastAsia="Times New Roman"/>
          <w:spacing w:val="-2"/>
          <w:w w:val="105"/>
          <w:szCs w:val="24"/>
        </w:rPr>
        <w:t xml:space="preserve">Regular </w:t>
      </w:r>
      <w:r w:rsidRPr="00851629">
        <w:rPr>
          <w:rFonts w:eastAsia="Times New Roman"/>
          <w:spacing w:val="-2"/>
          <w:w w:val="105"/>
          <w:szCs w:val="24"/>
        </w:rPr>
        <w:t>Session (Regular Session).</w:t>
      </w:r>
    </w:p>
    <w:p w14:paraId="5DF54B76" w14:textId="77777777" w:rsidR="00277198" w:rsidRPr="00851629" w:rsidRDefault="00277198" w:rsidP="004B7B66">
      <w:pPr>
        <w:spacing w:after="0" w:line="480" w:lineRule="auto"/>
        <w:jc w:val="both"/>
        <w:rPr>
          <w:rFonts w:eastAsia="Times New Roman"/>
          <w:spacing w:val="-2"/>
          <w:w w:val="105"/>
          <w:szCs w:val="24"/>
          <w:highlight w:val="yellow"/>
        </w:rPr>
      </w:pPr>
    </w:p>
    <w:p w14:paraId="265CDB6A" w14:textId="6A2D9E99" w:rsidR="00C01602" w:rsidRPr="00152A73" w:rsidRDefault="00781FED" w:rsidP="004B7B66">
      <w:pPr>
        <w:spacing w:after="0" w:line="480" w:lineRule="auto"/>
        <w:jc w:val="both"/>
        <w:rPr>
          <w:rFonts w:eastAsia="Times New Roman"/>
          <w:spacing w:val="-2"/>
          <w:w w:val="105"/>
          <w:szCs w:val="24"/>
        </w:rPr>
      </w:pPr>
      <w:r>
        <w:rPr>
          <w:rFonts w:eastAsia="Times New Roman"/>
          <w:spacing w:val="-2"/>
          <w:w w:val="105"/>
          <w:szCs w:val="24"/>
        </w:rPr>
        <w:t xml:space="preserve">New </w:t>
      </w:r>
      <w:r w:rsidR="007A1D94" w:rsidRPr="00152A73">
        <w:rPr>
          <w:rFonts w:eastAsia="Times New Roman"/>
          <w:spacing w:val="-2"/>
          <w:w w:val="105"/>
          <w:szCs w:val="24"/>
        </w:rPr>
        <w:t>§25.55</w:t>
      </w:r>
      <w:r w:rsidR="00C01602" w:rsidRPr="00152A73">
        <w:rPr>
          <w:rFonts w:eastAsia="Times New Roman"/>
          <w:spacing w:val="-2"/>
          <w:w w:val="105"/>
          <w:szCs w:val="24"/>
        </w:rPr>
        <w:t xml:space="preserve"> represents the first of two phases in the commission’s development of </w:t>
      </w:r>
      <w:r w:rsidR="007A1D94" w:rsidRPr="00152A73">
        <w:rPr>
          <w:rFonts w:eastAsia="Times New Roman"/>
          <w:spacing w:val="-2"/>
          <w:w w:val="105"/>
          <w:szCs w:val="24"/>
        </w:rPr>
        <w:t xml:space="preserve">robust </w:t>
      </w:r>
      <w:r w:rsidR="00C01602" w:rsidRPr="00152A73">
        <w:rPr>
          <w:rFonts w:eastAsia="Times New Roman"/>
          <w:spacing w:val="-2"/>
          <w:w w:val="105"/>
          <w:szCs w:val="24"/>
        </w:rPr>
        <w:t>weather</w:t>
      </w:r>
      <w:r w:rsidR="007A1D94" w:rsidRPr="00152A73">
        <w:rPr>
          <w:rFonts w:eastAsia="Times New Roman"/>
          <w:spacing w:val="-2"/>
          <w:w w:val="105"/>
          <w:szCs w:val="24"/>
        </w:rPr>
        <w:t xml:space="preserve"> emergency</w:t>
      </w:r>
      <w:r w:rsidR="00C01602" w:rsidRPr="00152A73">
        <w:rPr>
          <w:rFonts w:eastAsia="Times New Roman"/>
          <w:spacing w:val="-2"/>
          <w:w w:val="105"/>
          <w:szCs w:val="24"/>
        </w:rPr>
        <w:t xml:space="preserve"> preparedness</w:t>
      </w:r>
      <w:r w:rsidR="007A1D94" w:rsidRPr="00152A73">
        <w:rPr>
          <w:rFonts w:eastAsia="Times New Roman"/>
          <w:spacing w:val="-2"/>
          <w:w w:val="105"/>
          <w:szCs w:val="24"/>
        </w:rPr>
        <w:t xml:space="preserve"> reliability</w:t>
      </w:r>
      <w:r w:rsidR="00C01602" w:rsidRPr="00152A73">
        <w:rPr>
          <w:rFonts w:eastAsia="Times New Roman"/>
          <w:spacing w:val="-2"/>
          <w:w w:val="105"/>
          <w:szCs w:val="24"/>
        </w:rPr>
        <w:t xml:space="preserve"> standards</w:t>
      </w:r>
      <w:r w:rsidR="00152A73">
        <w:rPr>
          <w:rFonts w:eastAsia="Times New Roman"/>
          <w:spacing w:val="-2"/>
          <w:w w:val="105"/>
          <w:szCs w:val="24"/>
        </w:rPr>
        <w:t xml:space="preserve"> and will </w:t>
      </w:r>
      <w:r w:rsidR="00EC546F">
        <w:rPr>
          <w:rFonts w:eastAsia="Times New Roman"/>
          <w:spacing w:val="-2"/>
          <w:w w:val="105"/>
          <w:szCs w:val="24"/>
        </w:rPr>
        <w:t xml:space="preserve">help </w:t>
      </w:r>
      <w:r w:rsidR="00C01602" w:rsidRPr="00152A73">
        <w:rPr>
          <w:rFonts w:eastAsia="Times New Roman"/>
          <w:spacing w:val="-2"/>
          <w:w w:val="105"/>
          <w:szCs w:val="24"/>
        </w:rPr>
        <w:t xml:space="preserve">ensure that the electric industry is prepared to provide </w:t>
      </w:r>
      <w:r w:rsidR="007A1D94" w:rsidRPr="00152A73">
        <w:rPr>
          <w:rFonts w:eastAsia="Times New Roman"/>
          <w:spacing w:val="-2"/>
          <w:w w:val="105"/>
          <w:szCs w:val="24"/>
        </w:rPr>
        <w:t xml:space="preserve">continuous </w:t>
      </w:r>
      <w:r w:rsidR="00C01602" w:rsidRPr="00152A73">
        <w:rPr>
          <w:rFonts w:eastAsia="Times New Roman"/>
          <w:spacing w:val="-2"/>
          <w:w w:val="105"/>
          <w:szCs w:val="24"/>
        </w:rPr>
        <w:t xml:space="preserve">reliable electric service throughout this upcoming winter </w:t>
      </w:r>
      <w:r w:rsidR="004E4F40">
        <w:rPr>
          <w:rFonts w:eastAsia="Times New Roman"/>
          <w:spacing w:val="-2"/>
          <w:w w:val="105"/>
          <w:szCs w:val="24"/>
        </w:rPr>
        <w:t xml:space="preserve">weather </w:t>
      </w:r>
      <w:r w:rsidR="00C01602" w:rsidRPr="00152A73">
        <w:rPr>
          <w:rFonts w:eastAsia="Times New Roman"/>
          <w:spacing w:val="-2"/>
          <w:w w:val="105"/>
          <w:szCs w:val="24"/>
        </w:rPr>
        <w:t xml:space="preserve">season.  Specifically, the </w:t>
      </w:r>
      <w:r w:rsidR="00ED4566" w:rsidRPr="00152A73">
        <w:rPr>
          <w:rFonts w:eastAsia="Times New Roman"/>
          <w:spacing w:val="-2"/>
          <w:w w:val="105"/>
          <w:szCs w:val="24"/>
        </w:rPr>
        <w:t>rule</w:t>
      </w:r>
      <w:r w:rsidR="00C01602" w:rsidRPr="00152A73">
        <w:rPr>
          <w:rFonts w:eastAsia="Times New Roman"/>
          <w:spacing w:val="-2"/>
          <w:w w:val="105"/>
          <w:szCs w:val="24"/>
        </w:rPr>
        <w:t xml:space="preserve"> require</w:t>
      </w:r>
      <w:r w:rsidR="00F74769" w:rsidRPr="00152A73">
        <w:rPr>
          <w:rFonts w:eastAsia="Times New Roman"/>
          <w:spacing w:val="-2"/>
          <w:w w:val="105"/>
          <w:szCs w:val="24"/>
        </w:rPr>
        <w:t>s</w:t>
      </w:r>
      <w:r w:rsidR="00C01602" w:rsidRPr="00152A73">
        <w:rPr>
          <w:rFonts w:eastAsia="Times New Roman"/>
          <w:spacing w:val="-2"/>
          <w:w w:val="105"/>
          <w:szCs w:val="24"/>
        </w:rPr>
        <w:t xml:space="preserve"> generators to </w:t>
      </w:r>
      <w:r w:rsidR="00F74769" w:rsidRPr="00152A73">
        <w:rPr>
          <w:rFonts w:eastAsia="Times New Roman"/>
          <w:spacing w:val="-2"/>
          <w:w w:val="105"/>
          <w:szCs w:val="24"/>
        </w:rPr>
        <w:t>implement</w:t>
      </w:r>
      <w:r w:rsidR="00C01602" w:rsidRPr="00152A73">
        <w:rPr>
          <w:rFonts w:eastAsia="Times New Roman"/>
          <w:spacing w:val="-2"/>
          <w:w w:val="105"/>
          <w:szCs w:val="24"/>
        </w:rPr>
        <w:t xml:space="preserve"> </w:t>
      </w:r>
      <w:r w:rsidR="00F85120" w:rsidRPr="00152A73">
        <w:rPr>
          <w:rFonts w:eastAsia="Times New Roman"/>
          <w:spacing w:val="-2"/>
          <w:w w:val="105"/>
          <w:szCs w:val="24"/>
        </w:rPr>
        <w:t xml:space="preserve">winter weather readiness </w:t>
      </w:r>
      <w:r w:rsidR="00260808">
        <w:rPr>
          <w:rFonts w:eastAsia="Times New Roman"/>
          <w:spacing w:val="-2"/>
          <w:w w:val="105"/>
          <w:szCs w:val="24"/>
        </w:rPr>
        <w:t>recommendations</w:t>
      </w:r>
      <w:r w:rsidR="00260808" w:rsidRPr="00152A73">
        <w:rPr>
          <w:rFonts w:eastAsia="Times New Roman"/>
          <w:spacing w:val="-2"/>
          <w:w w:val="105"/>
          <w:szCs w:val="24"/>
        </w:rPr>
        <w:t xml:space="preserve"> </w:t>
      </w:r>
      <w:r w:rsidR="00F74769" w:rsidRPr="00152A73">
        <w:rPr>
          <w:rFonts w:eastAsia="Times New Roman"/>
          <w:spacing w:val="-2"/>
          <w:w w:val="105"/>
          <w:szCs w:val="24"/>
        </w:rPr>
        <w:t>identified in the 2012 Quanta Technology Report on Extreme Weather Preparedness Best Practices</w:t>
      </w:r>
      <w:r w:rsidR="00F85120" w:rsidRPr="00152A73">
        <w:rPr>
          <w:rFonts w:eastAsia="Times New Roman"/>
          <w:spacing w:val="-2"/>
          <w:w w:val="105"/>
          <w:szCs w:val="24"/>
        </w:rPr>
        <w:t xml:space="preserve"> </w:t>
      </w:r>
      <w:r w:rsidR="00B37172" w:rsidRPr="00152A73">
        <w:rPr>
          <w:rFonts w:eastAsia="Times New Roman"/>
          <w:spacing w:val="-2"/>
          <w:w w:val="105"/>
          <w:szCs w:val="24"/>
        </w:rPr>
        <w:t xml:space="preserve">(2012 Quanta Report) </w:t>
      </w:r>
      <w:r w:rsidR="00F85120" w:rsidRPr="00152A73">
        <w:rPr>
          <w:rFonts w:eastAsia="Times New Roman"/>
          <w:spacing w:val="-2"/>
          <w:w w:val="105"/>
          <w:szCs w:val="24"/>
        </w:rPr>
        <w:t xml:space="preserve">and </w:t>
      </w:r>
      <w:r w:rsidR="00C01602" w:rsidRPr="00152A73">
        <w:rPr>
          <w:rFonts w:eastAsia="Times New Roman"/>
          <w:spacing w:val="-2"/>
          <w:w w:val="105"/>
          <w:szCs w:val="24"/>
        </w:rPr>
        <w:t xml:space="preserve">to </w:t>
      </w:r>
      <w:r w:rsidR="00F74769" w:rsidRPr="00152A73">
        <w:rPr>
          <w:rFonts w:eastAsia="Times New Roman"/>
          <w:spacing w:val="-2"/>
          <w:w w:val="105"/>
          <w:szCs w:val="24"/>
        </w:rPr>
        <w:t>fix</w:t>
      </w:r>
      <w:r w:rsidR="00C01602" w:rsidRPr="00152A73">
        <w:rPr>
          <w:rFonts w:eastAsia="Times New Roman"/>
          <w:spacing w:val="-2"/>
          <w:w w:val="105"/>
          <w:szCs w:val="24"/>
        </w:rPr>
        <w:t xml:space="preserve"> any known, acute issues that arose</w:t>
      </w:r>
      <w:r w:rsidR="00260808">
        <w:rPr>
          <w:rFonts w:eastAsia="Times New Roman"/>
          <w:spacing w:val="-2"/>
          <w:w w:val="105"/>
          <w:szCs w:val="24"/>
        </w:rPr>
        <w:t xml:space="preserve"> from winter weather conditions</w:t>
      </w:r>
      <w:r w:rsidR="00C01602" w:rsidRPr="00152A73">
        <w:rPr>
          <w:rFonts w:eastAsia="Times New Roman"/>
          <w:spacing w:val="-2"/>
          <w:w w:val="105"/>
          <w:szCs w:val="24"/>
        </w:rPr>
        <w:t xml:space="preserve"> during the 2020–2021 winter weather season.  Similarly, </w:t>
      </w:r>
      <w:r w:rsidR="00152A73">
        <w:rPr>
          <w:rFonts w:eastAsia="Times New Roman"/>
          <w:spacing w:val="-2"/>
          <w:w w:val="105"/>
          <w:szCs w:val="24"/>
        </w:rPr>
        <w:t xml:space="preserve">this rule </w:t>
      </w:r>
      <w:r w:rsidR="00464617" w:rsidRPr="00152A73">
        <w:rPr>
          <w:rFonts w:eastAsia="Times New Roman"/>
          <w:spacing w:val="-2"/>
          <w:w w:val="105"/>
          <w:szCs w:val="24"/>
        </w:rPr>
        <w:t>requires</w:t>
      </w:r>
      <w:r w:rsidR="00C01602" w:rsidRPr="00152A73">
        <w:rPr>
          <w:rFonts w:eastAsia="Times New Roman"/>
          <w:spacing w:val="-2"/>
          <w:w w:val="105"/>
          <w:szCs w:val="24"/>
        </w:rPr>
        <w:t xml:space="preserve"> </w:t>
      </w:r>
      <w:r w:rsidR="00E070D7">
        <w:rPr>
          <w:rFonts w:eastAsia="Times New Roman"/>
          <w:spacing w:val="-2"/>
          <w:w w:val="105"/>
          <w:szCs w:val="24"/>
        </w:rPr>
        <w:t>TSPs</w:t>
      </w:r>
      <w:r w:rsidR="00C01602" w:rsidRPr="00152A73">
        <w:rPr>
          <w:rFonts w:eastAsia="Times New Roman"/>
          <w:spacing w:val="-2"/>
          <w:w w:val="105"/>
          <w:szCs w:val="24"/>
        </w:rPr>
        <w:t xml:space="preserve"> to </w:t>
      </w:r>
      <w:r w:rsidR="00464617" w:rsidRPr="00152A73">
        <w:rPr>
          <w:rFonts w:eastAsia="Times New Roman"/>
          <w:spacing w:val="-2"/>
          <w:w w:val="105"/>
          <w:szCs w:val="24"/>
        </w:rPr>
        <w:t>implement</w:t>
      </w:r>
      <w:r w:rsidR="00C01602" w:rsidRPr="00152A73">
        <w:rPr>
          <w:rFonts w:eastAsia="Times New Roman"/>
          <w:spacing w:val="-2"/>
          <w:w w:val="105"/>
          <w:szCs w:val="24"/>
        </w:rPr>
        <w:t xml:space="preserve"> key recommendations contained in the 2011 </w:t>
      </w:r>
      <w:r w:rsidR="008827CE" w:rsidRPr="00152A73">
        <w:rPr>
          <w:rFonts w:eastAsia="Times New Roman"/>
          <w:spacing w:val="-2"/>
          <w:w w:val="105"/>
          <w:szCs w:val="24"/>
        </w:rPr>
        <w:t>Report on Outages and Curtailments During the Southwest Cold Weather Event on February 1-5, 2011, jointly prepared by the Federal Energy Regulatory Commission and the North American Electric Reliability Corporation</w:t>
      </w:r>
      <w:r w:rsidR="00B37172" w:rsidRPr="00152A73">
        <w:rPr>
          <w:rFonts w:eastAsia="Times New Roman"/>
          <w:spacing w:val="-2"/>
          <w:w w:val="105"/>
          <w:szCs w:val="24"/>
        </w:rPr>
        <w:t xml:space="preserve"> (2011 FERC/NERC Report)</w:t>
      </w:r>
      <w:r w:rsidR="00EC546F">
        <w:rPr>
          <w:rFonts w:eastAsia="Times New Roman"/>
          <w:spacing w:val="-2"/>
          <w:w w:val="105"/>
          <w:szCs w:val="24"/>
        </w:rPr>
        <w:t>, and to fix any known, acute issues that arose during the 2020-2021 winter weather season</w:t>
      </w:r>
      <w:r w:rsidR="008827CE" w:rsidRPr="00152A73">
        <w:rPr>
          <w:rFonts w:eastAsia="Times New Roman"/>
          <w:spacing w:val="-2"/>
          <w:w w:val="105"/>
          <w:szCs w:val="24"/>
        </w:rPr>
        <w:t>.</w:t>
      </w:r>
      <w:r w:rsidR="00C01602" w:rsidRPr="00152A73">
        <w:rPr>
          <w:rFonts w:eastAsia="Times New Roman"/>
          <w:spacing w:val="-2"/>
          <w:w w:val="105"/>
          <w:szCs w:val="24"/>
        </w:rPr>
        <w:t xml:space="preserve"> </w:t>
      </w:r>
      <w:r w:rsidR="00260808">
        <w:rPr>
          <w:rFonts w:eastAsia="Times New Roman"/>
          <w:spacing w:val="-2"/>
          <w:w w:val="105"/>
          <w:szCs w:val="24"/>
        </w:rPr>
        <w:t xml:space="preserve"> </w:t>
      </w:r>
      <w:r w:rsidR="00464617" w:rsidRPr="00152A73">
        <w:rPr>
          <w:rFonts w:eastAsia="Times New Roman"/>
          <w:spacing w:val="-2"/>
          <w:w w:val="105"/>
          <w:szCs w:val="24"/>
        </w:rPr>
        <w:t>Further, th</w:t>
      </w:r>
      <w:r w:rsidR="00152A73">
        <w:rPr>
          <w:rFonts w:eastAsia="Times New Roman"/>
          <w:spacing w:val="-2"/>
          <w:w w:val="105"/>
          <w:szCs w:val="24"/>
        </w:rPr>
        <w:t>is</w:t>
      </w:r>
      <w:r w:rsidR="00464617" w:rsidRPr="00152A73">
        <w:rPr>
          <w:rFonts w:eastAsia="Times New Roman"/>
          <w:spacing w:val="-2"/>
          <w:w w:val="105"/>
          <w:szCs w:val="24"/>
        </w:rPr>
        <w:t xml:space="preserve"> </w:t>
      </w:r>
      <w:r w:rsidR="0038208C" w:rsidRPr="00152A73">
        <w:rPr>
          <w:rFonts w:eastAsia="Times New Roman"/>
          <w:spacing w:val="-2"/>
          <w:w w:val="105"/>
          <w:szCs w:val="24"/>
        </w:rPr>
        <w:t>rule</w:t>
      </w:r>
      <w:r w:rsidR="00464617" w:rsidRPr="00152A73">
        <w:rPr>
          <w:rFonts w:eastAsia="Times New Roman"/>
          <w:spacing w:val="-2"/>
          <w:w w:val="105"/>
          <w:szCs w:val="24"/>
        </w:rPr>
        <w:t xml:space="preserve"> requires </w:t>
      </w:r>
      <w:r w:rsidR="00464617" w:rsidRPr="00152A73">
        <w:rPr>
          <w:rFonts w:eastAsia="Times New Roman"/>
          <w:spacing w:val="-2"/>
          <w:w w:val="105"/>
          <w:szCs w:val="24"/>
        </w:rPr>
        <w:lastRenderedPageBreak/>
        <w:t xml:space="preserve">a notarized attestation from the highest-ranking representative, official, or </w:t>
      </w:r>
      <w:r w:rsidR="00260808">
        <w:rPr>
          <w:rFonts w:eastAsia="Times New Roman"/>
          <w:spacing w:val="-2"/>
          <w:w w:val="105"/>
          <w:szCs w:val="24"/>
        </w:rPr>
        <w:t>officer</w:t>
      </w:r>
      <w:r w:rsidR="00260808" w:rsidRPr="00152A73">
        <w:rPr>
          <w:rFonts w:eastAsia="Times New Roman"/>
          <w:spacing w:val="-2"/>
          <w:w w:val="105"/>
          <w:szCs w:val="24"/>
        </w:rPr>
        <w:t xml:space="preserve"> </w:t>
      </w:r>
      <w:r w:rsidR="00464617" w:rsidRPr="00152A73">
        <w:rPr>
          <w:rFonts w:eastAsia="Times New Roman"/>
          <w:spacing w:val="-2"/>
          <w:w w:val="105"/>
          <w:szCs w:val="24"/>
        </w:rPr>
        <w:t xml:space="preserve">with binding authority over each of the above entities attesting to the completion of all required </w:t>
      </w:r>
      <w:r w:rsidR="00260808">
        <w:rPr>
          <w:rFonts w:eastAsia="Times New Roman"/>
          <w:spacing w:val="-2"/>
          <w:w w:val="105"/>
          <w:szCs w:val="24"/>
        </w:rPr>
        <w:t>actions</w:t>
      </w:r>
      <w:r w:rsidR="00464617" w:rsidRPr="00152A73">
        <w:rPr>
          <w:rFonts w:eastAsia="Times New Roman"/>
          <w:spacing w:val="-2"/>
          <w:w w:val="105"/>
          <w:szCs w:val="24"/>
        </w:rPr>
        <w:t>.</w:t>
      </w:r>
    </w:p>
    <w:p w14:paraId="535A3A6A" w14:textId="77777777" w:rsidR="00312830" w:rsidRPr="00152A73" w:rsidRDefault="00312830" w:rsidP="004B7B66">
      <w:pPr>
        <w:spacing w:after="0" w:line="480" w:lineRule="auto"/>
        <w:jc w:val="both"/>
        <w:rPr>
          <w:rFonts w:eastAsia="Times New Roman"/>
          <w:spacing w:val="-2"/>
          <w:w w:val="105"/>
          <w:szCs w:val="24"/>
        </w:rPr>
      </w:pPr>
    </w:p>
    <w:p w14:paraId="477FC43B" w14:textId="555C69D7" w:rsidR="00C01602" w:rsidRPr="00851629" w:rsidRDefault="00464617" w:rsidP="004B7B66">
      <w:pPr>
        <w:spacing w:after="0" w:line="480" w:lineRule="auto"/>
        <w:jc w:val="both"/>
        <w:rPr>
          <w:rFonts w:eastAsia="Times New Roman"/>
          <w:spacing w:val="-2"/>
          <w:w w:val="105"/>
          <w:szCs w:val="24"/>
        </w:rPr>
      </w:pPr>
      <w:r w:rsidRPr="00152A73">
        <w:rPr>
          <w:rFonts w:eastAsia="Times New Roman"/>
          <w:spacing w:val="-2"/>
          <w:w w:val="105"/>
          <w:szCs w:val="24"/>
        </w:rPr>
        <w:t>The</w:t>
      </w:r>
      <w:r w:rsidR="00C01602" w:rsidRPr="00152A73">
        <w:rPr>
          <w:rFonts w:eastAsia="Times New Roman"/>
          <w:spacing w:val="-2"/>
          <w:w w:val="105"/>
          <w:szCs w:val="24"/>
        </w:rPr>
        <w:t xml:space="preserve"> commission will </w:t>
      </w:r>
      <w:r w:rsidRPr="00152A73">
        <w:rPr>
          <w:rFonts w:eastAsia="Times New Roman"/>
          <w:spacing w:val="-2"/>
          <w:w w:val="105"/>
          <w:szCs w:val="24"/>
        </w:rPr>
        <w:t xml:space="preserve">develop phase two of </w:t>
      </w:r>
      <w:r w:rsidR="00152A73">
        <w:rPr>
          <w:rFonts w:eastAsia="Times New Roman"/>
          <w:spacing w:val="-2"/>
          <w:w w:val="105"/>
          <w:szCs w:val="24"/>
        </w:rPr>
        <w:t>its</w:t>
      </w:r>
      <w:r w:rsidRPr="00152A73">
        <w:rPr>
          <w:rFonts w:eastAsia="Times New Roman"/>
          <w:spacing w:val="-2"/>
          <w:w w:val="105"/>
          <w:szCs w:val="24"/>
        </w:rPr>
        <w:t xml:space="preserve"> weather emergency preparedness reliability standards </w:t>
      </w:r>
      <w:r w:rsidR="00C01602" w:rsidRPr="00152A73">
        <w:rPr>
          <w:rFonts w:eastAsia="Times New Roman"/>
          <w:spacing w:val="-2"/>
          <w:w w:val="105"/>
          <w:szCs w:val="24"/>
        </w:rPr>
        <w:t>in a future project</w:t>
      </w:r>
      <w:r w:rsidRPr="00152A73">
        <w:rPr>
          <w:rFonts w:eastAsia="Times New Roman"/>
          <w:spacing w:val="-2"/>
          <w:w w:val="105"/>
          <w:szCs w:val="24"/>
        </w:rPr>
        <w:t>.</w:t>
      </w:r>
      <w:r w:rsidR="00C01602" w:rsidRPr="00152A73">
        <w:rPr>
          <w:rFonts w:eastAsia="Times New Roman"/>
          <w:spacing w:val="-2"/>
          <w:w w:val="105"/>
          <w:szCs w:val="24"/>
        </w:rPr>
        <w:t xml:space="preserve"> </w:t>
      </w:r>
      <w:r w:rsidR="00E3499F">
        <w:rPr>
          <w:rFonts w:eastAsia="Times New Roman"/>
          <w:spacing w:val="-2"/>
          <w:w w:val="105"/>
          <w:szCs w:val="24"/>
        </w:rPr>
        <w:t xml:space="preserve"> </w:t>
      </w:r>
      <w:r w:rsidRPr="00152A73">
        <w:rPr>
          <w:rFonts w:eastAsia="Times New Roman"/>
          <w:spacing w:val="-2"/>
          <w:w w:val="105"/>
          <w:szCs w:val="24"/>
        </w:rPr>
        <w:t>The phase</w:t>
      </w:r>
      <w:r w:rsidR="00260808">
        <w:rPr>
          <w:rFonts w:eastAsia="Times New Roman"/>
          <w:spacing w:val="-2"/>
          <w:w w:val="105"/>
          <w:szCs w:val="24"/>
        </w:rPr>
        <w:t>-</w:t>
      </w:r>
      <w:r w:rsidRPr="00152A73">
        <w:rPr>
          <w:rFonts w:eastAsia="Times New Roman"/>
          <w:spacing w:val="-2"/>
          <w:w w:val="105"/>
          <w:szCs w:val="24"/>
        </w:rPr>
        <w:t xml:space="preserve">two weather emergency preparedness reliability standards </w:t>
      </w:r>
      <w:r w:rsidR="00C01602" w:rsidRPr="00152A73">
        <w:rPr>
          <w:rFonts w:eastAsia="Times New Roman"/>
          <w:spacing w:val="-2"/>
          <w:w w:val="105"/>
          <w:szCs w:val="24"/>
        </w:rPr>
        <w:t xml:space="preserve">will </w:t>
      </w:r>
      <w:r w:rsidRPr="00152A73">
        <w:rPr>
          <w:rFonts w:eastAsia="Times New Roman"/>
          <w:spacing w:val="-2"/>
          <w:w w:val="105"/>
          <w:szCs w:val="24"/>
        </w:rPr>
        <w:t>consist of</w:t>
      </w:r>
      <w:r w:rsidR="00C01602" w:rsidRPr="00152A73">
        <w:rPr>
          <w:rFonts w:eastAsia="Times New Roman"/>
          <w:spacing w:val="-2"/>
          <w:w w:val="105"/>
          <w:szCs w:val="24"/>
        </w:rPr>
        <w:t xml:space="preserve"> a more comprehensive, year-round set of weather </w:t>
      </w:r>
      <w:r w:rsidRPr="00152A73">
        <w:rPr>
          <w:rFonts w:eastAsia="Times New Roman"/>
          <w:spacing w:val="-2"/>
          <w:w w:val="105"/>
          <w:szCs w:val="24"/>
        </w:rPr>
        <w:t xml:space="preserve">emergency </w:t>
      </w:r>
      <w:r w:rsidR="00C01602" w:rsidRPr="00152A73">
        <w:rPr>
          <w:rFonts w:eastAsia="Times New Roman"/>
          <w:spacing w:val="-2"/>
          <w:w w:val="105"/>
          <w:szCs w:val="24"/>
        </w:rPr>
        <w:t xml:space="preserve">preparedness </w:t>
      </w:r>
      <w:r w:rsidRPr="00152A73">
        <w:rPr>
          <w:rFonts w:eastAsia="Times New Roman"/>
          <w:spacing w:val="-2"/>
          <w:w w:val="105"/>
          <w:szCs w:val="24"/>
        </w:rPr>
        <w:t xml:space="preserve">reliability </w:t>
      </w:r>
      <w:r w:rsidR="00C01602" w:rsidRPr="00152A73">
        <w:rPr>
          <w:rFonts w:eastAsia="Times New Roman"/>
          <w:spacing w:val="-2"/>
          <w:w w:val="105"/>
          <w:szCs w:val="24"/>
        </w:rPr>
        <w:t>standards that will be informed by a</w:t>
      </w:r>
      <w:r w:rsidRPr="00152A73">
        <w:rPr>
          <w:rFonts w:eastAsia="Times New Roman"/>
          <w:spacing w:val="-2"/>
          <w:w w:val="105"/>
          <w:szCs w:val="24"/>
        </w:rPr>
        <w:t xml:space="preserve"> robust</w:t>
      </w:r>
      <w:r w:rsidR="00C01602" w:rsidRPr="00152A73">
        <w:rPr>
          <w:rFonts w:eastAsia="Times New Roman"/>
          <w:spacing w:val="-2"/>
          <w:w w:val="105"/>
          <w:szCs w:val="24"/>
        </w:rPr>
        <w:t xml:space="preserve"> weather study that is currently being conducted by ERCOT in consultation with the Office of the Texas State Climatologist.</w:t>
      </w:r>
      <w:r w:rsidR="00C01602" w:rsidRPr="00851629">
        <w:rPr>
          <w:rFonts w:eastAsia="Times New Roman"/>
          <w:spacing w:val="-2"/>
          <w:w w:val="105"/>
          <w:szCs w:val="24"/>
        </w:rPr>
        <w:t xml:space="preserve"> </w:t>
      </w:r>
    </w:p>
    <w:p w14:paraId="0B97EF77" w14:textId="77777777" w:rsidR="00C01602" w:rsidRPr="00851629" w:rsidRDefault="00C01602" w:rsidP="004B7B66">
      <w:pPr>
        <w:spacing w:after="0" w:line="480" w:lineRule="auto"/>
        <w:jc w:val="both"/>
        <w:rPr>
          <w:rFonts w:eastAsia="Times New Roman"/>
          <w:spacing w:val="-2"/>
          <w:w w:val="105"/>
          <w:szCs w:val="24"/>
          <w:highlight w:val="yellow"/>
        </w:rPr>
      </w:pPr>
    </w:p>
    <w:p w14:paraId="5ECA6E83" w14:textId="1EF85659" w:rsidR="00312830" w:rsidRPr="00851629" w:rsidRDefault="00414E4C" w:rsidP="004B7B66">
      <w:pPr>
        <w:spacing w:after="0" w:line="480" w:lineRule="auto"/>
        <w:jc w:val="both"/>
        <w:rPr>
          <w:rFonts w:eastAsia="Times New Roman"/>
          <w:spacing w:val="-2"/>
          <w:w w:val="105"/>
          <w:szCs w:val="24"/>
        </w:rPr>
      </w:pPr>
      <w:r w:rsidRPr="00851629">
        <w:rPr>
          <w:rFonts w:eastAsia="Times New Roman"/>
          <w:spacing w:val="-2"/>
          <w:w w:val="105"/>
          <w:szCs w:val="24"/>
        </w:rPr>
        <w:t xml:space="preserve">The commission received comments on the proposed </w:t>
      </w:r>
      <w:r w:rsidR="008F3324">
        <w:rPr>
          <w:rFonts w:eastAsia="Times New Roman"/>
          <w:spacing w:val="-2"/>
          <w:w w:val="105"/>
          <w:szCs w:val="24"/>
        </w:rPr>
        <w:t>rule</w:t>
      </w:r>
      <w:r w:rsidRPr="00851629">
        <w:rPr>
          <w:rFonts w:eastAsia="Times New Roman"/>
          <w:spacing w:val="-2"/>
          <w:w w:val="105"/>
          <w:szCs w:val="24"/>
        </w:rPr>
        <w:t xml:space="preserve"> from</w:t>
      </w:r>
      <w:r w:rsidR="0023069A" w:rsidRPr="00851629">
        <w:rPr>
          <w:rFonts w:eastAsia="Times New Roman"/>
          <w:spacing w:val="-2"/>
          <w:w w:val="105"/>
          <w:szCs w:val="24"/>
        </w:rPr>
        <w:t xml:space="preserve"> </w:t>
      </w:r>
      <w:r w:rsidR="0041422D" w:rsidRPr="00851629">
        <w:rPr>
          <w:rFonts w:eastAsia="Times New Roman"/>
          <w:spacing w:val="-2"/>
          <w:w w:val="105"/>
          <w:szCs w:val="24"/>
        </w:rPr>
        <w:t>AARP</w:t>
      </w:r>
      <w:r w:rsidR="00260808">
        <w:rPr>
          <w:rFonts w:eastAsia="Times New Roman"/>
          <w:spacing w:val="-2"/>
          <w:w w:val="105"/>
          <w:szCs w:val="24"/>
        </w:rPr>
        <w:t>;</w:t>
      </w:r>
      <w:r w:rsidR="0023069A" w:rsidRPr="00851629">
        <w:rPr>
          <w:rFonts w:eastAsia="Times New Roman"/>
          <w:spacing w:val="-2"/>
          <w:w w:val="105"/>
          <w:szCs w:val="24"/>
        </w:rPr>
        <w:t xml:space="preserve"> Advanced Power Alliance and American Clean Power Association</w:t>
      </w:r>
      <w:r w:rsidR="00092E62">
        <w:rPr>
          <w:rFonts w:eastAsia="Times New Roman"/>
          <w:spacing w:val="-2"/>
          <w:w w:val="105"/>
          <w:szCs w:val="24"/>
        </w:rPr>
        <w:t xml:space="preserve"> (APA and ACP)</w:t>
      </w:r>
      <w:r w:rsidR="00260808">
        <w:rPr>
          <w:rFonts w:eastAsia="Times New Roman"/>
          <w:spacing w:val="-2"/>
          <w:w w:val="105"/>
          <w:szCs w:val="24"/>
        </w:rPr>
        <w:t>;</w:t>
      </w:r>
      <w:r w:rsidR="0023069A" w:rsidRPr="00851629">
        <w:rPr>
          <w:rFonts w:eastAsia="Times New Roman"/>
          <w:spacing w:val="-2"/>
          <w:w w:val="105"/>
          <w:szCs w:val="24"/>
        </w:rPr>
        <w:t xml:space="preserve"> </w:t>
      </w:r>
      <w:r w:rsidR="00432182" w:rsidRPr="00851629">
        <w:rPr>
          <w:rFonts w:eastAsia="Times New Roman"/>
          <w:spacing w:val="-2"/>
          <w:w w:val="105"/>
          <w:szCs w:val="24"/>
        </w:rPr>
        <w:t>AEP Texas Inc. and Electric Transmission Texas LLC (</w:t>
      </w:r>
      <w:r w:rsidR="0023069A" w:rsidRPr="00851629">
        <w:rPr>
          <w:rFonts w:eastAsia="Times New Roman"/>
          <w:spacing w:val="-2"/>
          <w:w w:val="105"/>
          <w:szCs w:val="24"/>
        </w:rPr>
        <w:t>AEP Companies</w:t>
      </w:r>
      <w:r w:rsidR="00432182" w:rsidRPr="00851629">
        <w:rPr>
          <w:rFonts w:eastAsia="Times New Roman"/>
          <w:spacing w:val="-2"/>
          <w:w w:val="105"/>
          <w:szCs w:val="24"/>
        </w:rPr>
        <w:t>)</w:t>
      </w:r>
      <w:r w:rsidR="00260808">
        <w:rPr>
          <w:rFonts w:eastAsia="Times New Roman"/>
          <w:spacing w:val="-2"/>
          <w:w w:val="105"/>
          <w:szCs w:val="24"/>
        </w:rPr>
        <w:t>;</w:t>
      </w:r>
      <w:r w:rsidR="0023069A" w:rsidRPr="00851629">
        <w:rPr>
          <w:rFonts w:eastAsia="Times New Roman"/>
          <w:spacing w:val="-2"/>
          <w:w w:val="105"/>
          <w:szCs w:val="24"/>
        </w:rPr>
        <w:t xml:space="preserve"> Calpine Corporation (Calpine)</w:t>
      </w:r>
      <w:r w:rsidR="00260808">
        <w:rPr>
          <w:rFonts w:eastAsia="Times New Roman"/>
          <w:spacing w:val="-2"/>
          <w:w w:val="105"/>
          <w:szCs w:val="24"/>
        </w:rPr>
        <w:t>;</w:t>
      </w:r>
      <w:r w:rsidR="0023069A" w:rsidRPr="00851629">
        <w:rPr>
          <w:rFonts w:eastAsia="Times New Roman"/>
          <w:spacing w:val="-2"/>
          <w:w w:val="105"/>
          <w:szCs w:val="24"/>
        </w:rPr>
        <w:t xml:space="preserve"> Capital Power Corporation (Capital Power)</w:t>
      </w:r>
      <w:r w:rsidR="00260808">
        <w:rPr>
          <w:rFonts w:eastAsia="Times New Roman"/>
          <w:spacing w:val="-2"/>
          <w:w w:val="105"/>
          <w:szCs w:val="24"/>
        </w:rPr>
        <w:t>;</w:t>
      </w:r>
      <w:r w:rsidR="0023069A" w:rsidRPr="00851629">
        <w:rPr>
          <w:rFonts w:eastAsia="Times New Roman"/>
          <w:spacing w:val="-2"/>
          <w:w w:val="105"/>
          <w:szCs w:val="24"/>
        </w:rPr>
        <w:t xml:space="preserve"> CenterPoint Energy Houston Electric</w:t>
      </w:r>
      <w:r w:rsidR="00260808">
        <w:rPr>
          <w:rFonts w:eastAsia="Times New Roman"/>
          <w:spacing w:val="-2"/>
          <w:w w:val="105"/>
          <w:szCs w:val="24"/>
        </w:rPr>
        <w:t>, LLC</w:t>
      </w:r>
      <w:r w:rsidR="0023069A" w:rsidRPr="00851629">
        <w:rPr>
          <w:rFonts w:eastAsia="Times New Roman"/>
          <w:spacing w:val="-2"/>
          <w:w w:val="105"/>
          <w:szCs w:val="24"/>
        </w:rPr>
        <w:t xml:space="preserve"> (CenterPoint)</w:t>
      </w:r>
      <w:r w:rsidR="00260808">
        <w:rPr>
          <w:rFonts w:eastAsia="Times New Roman"/>
          <w:spacing w:val="-2"/>
          <w:w w:val="105"/>
          <w:szCs w:val="24"/>
        </w:rPr>
        <w:t>;</w:t>
      </w:r>
      <w:r w:rsidR="0023069A" w:rsidRPr="00851629">
        <w:rPr>
          <w:rFonts w:eastAsia="Times New Roman"/>
          <w:spacing w:val="-2"/>
          <w:w w:val="105"/>
          <w:szCs w:val="24"/>
        </w:rPr>
        <w:t xml:space="preserve"> City of Houston</w:t>
      </w:r>
      <w:r w:rsidR="00260808">
        <w:rPr>
          <w:rFonts w:eastAsia="Times New Roman"/>
          <w:spacing w:val="-2"/>
          <w:w w:val="105"/>
          <w:szCs w:val="24"/>
        </w:rPr>
        <w:t>;</w:t>
      </w:r>
      <w:r w:rsidR="0023069A" w:rsidRPr="00851629">
        <w:rPr>
          <w:rFonts w:eastAsia="Times New Roman"/>
          <w:spacing w:val="-2"/>
          <w:w w:val="105"/>
          <w:szCs w:val="24"/>
        </w:rPr>
        <w:t xml:space="preserve"> Conservative Texans for Energy Innovation</w:t>
      </w:r>
      <w:r w:rsidR="00260808">
        <w:rPr>
          <w:rFonts w:eastAsia="Times New Roman"/>
          <w:spacing w:val="-2"/>
          <w:w w:val="105"/>
          <w:szCs w:val="24"/>
        </w:rPr>
        <w:t>;</w:t>
      </w:r>
      <w:r w:rsidR="0023069A" w:rsidRPr="00851629">
        <w:rPr>
          <w:rFonts w:eastAsia="Times New Roman"/>
          <w:spacing w:val="-2"/>
          <w:w w:val="105"/>
          <w:szCs w:val="24"/>
        </w:rPr>
        <w:t xml:space="preserve"> Enbridge, Inc. (Enbridge)</w:t>
      </w:r>
      <w:r w:rsidR="00260808">
        <w:rPr>
          <w:rFonts w:eastAsia="Times New Roman"/>
          <w:spacing w:val="-2"/>
          <w:w w:val="105"/>
          <w:szCs w:val="24"/>
        </w:rPr>
        <w:t>;</w:t>
      </w:r>
      <w:r w:rsidR="0023069A" w:rsidRPr="00851629">
        <w:rPr>
          <w:rFonts w:eastAsia="Times New Roman"/>
          <w:spacing w:val="-2"/>
          <w:w w:val="105"/>
          <w:szCs w:val="24"/>
        </w:rPr>
        <w:t xml:space="preserve"> Enel North America (Enel)</w:t>
      </w:r>
      <w:r w:rsidR="00260808">
        <w:rPr>
          <w:rFonts w:eastAsia="Times New Roman"/>
          <w:spacing w:val="-2"/>
          <w:w w:val="105"/>
          <w:szCs w:val="24"/>
        </w:rPr>
        <w:t>;</w:t>
      </w:r>
      <w:r w:rsidR="0023069A" w:rsidRPr="00851629">
        <w:rPr>
          <w:rFonts w:eastAsia="Times New Roman"/>
          <w:spacing w:val="-2"/>
          <w:w w:val="105"/>
          <w:szCs w:val="24"/>
        </w:rPr>
        <w:t xml:space="preserve"> Exelon Generation Company, LLC (Exelon)</w:t>
      </w:r>
      <w:r w:rsidR="00260808">
        <w:rPr>
          <w:rFonts w:eastAsia="Times New Roman"/>
          <w:spacing w:val="-2"/>
          <w:w w:val="105"/>
          <w:szCs w:val="24"/>
        </w:rPr>
        <w:t>;</w:t>
      </w:r>
      <w:r w:rsidR="0023069A" w:rsidRPr="00851629">
        <w:rPr>
          <w:rFonts w:eastAsia="Times New Roman"/>
          <w:spacing w:val="-2"/>
          <w:w w:val="105"/>
          <w:szCs w:val="24"/>
        </w:rPr>
        <w:t xml:space="preserve"> </w:t>
      </w:r>
      <w:r w:rsidR="00260808" w:rsidRPr="00851629">
        <w:rPr>
          <w:rFonts w:eastAsia="Times New Roman"/>
          <w:spacing w:val="-2"/>
          <w:w w:val="105"/>
          <w:szCs w:val="24"/>
        </w:rPr>
        <w:t>Lower Colorado River Authority (LCRA)</w:t>
      </w:r>
      <w:r w:rsidR="00260808">
        <w:rPr>
          <w:rFonts w:eastAsia="Times New Roman"/>
          <w:spacing w:val="-2"/>
          <w:w w:val="105"/>
          <w:szCs w:val="24"/>
        </w:rPr>
        <w:t>;</w:t>
      </w:r>
      <w:r w:rsidR="00260808" w:rsidRPr="00851629">
        <w:rPr>
          <w:rFonts w:eastAsia="Times New Roman"/>
          <w:spacing w:val="-2"/>
          <w:w w:val="105"/>
          <w:szCs w:val="24"/>
        </w:rPr>
        <w:t xml:space="preserve"> </w:t>
      </w:r>
      <w:r w:rsidR="0023069A" w:rsidRPr="00851629">
        <w:rPr>
          <w:rFonts w:eastAsia="Times New Roman"/>
          <w:spacing w:val="-2"/>
          <w:w w:val="105"/>
          <w:szCs w:val="24"/>
        </w:rPr>
        <w:t>Lower Colorado River Authority Transmission Services Corporation (LCRA TSC)</w:t>
      </w:r>
      <w:r w:rsidR="00260808">
        <w:rPr>
          <w:rFonts w:eastAsia="Times New Roman"/>
          <w:spacing w:val="-2"/>
          <w:w w:val="105"/>
          <w:szCs w:val="24"/>
        </w:rPr>
        <w:t>;</w:t>
      </w:r>
      <w:r w:rsidR="0023069A" w:rsidRPr="00851629">
        <w:rPr>
          <w:rFonts w:eastAsia="Times New Roman"/>
          <w:spacing w:val="-2"/>
          <w:w w:val="105"/>
          <w:szCs w:val="24"/>
        </w:rPr>
        <w:t xml:space="preserve"> NextEra Energy Resource</w:t>
      </w:r>
      <w:r w:rsidR="00A17487" w:rsidRPr="00851629">
        <w:rPr>
          <w:rFonts w:eastAsia="Times New Roman"/>
          <w:spacing w:val="-2"/>
          <w:w w:val="105"/>
          <w:szCs w:val="24"/>
        </w:rPr>
        <w:t>s, LLC</w:t>
      </w:r>
      <w:r w:rsidR="0023069A" w:rsidRPr="00851629">
        <w:rPr>
          <w:rFonts w:eastAsia="Times New Roman"/>
          <w:spacing w:val="-2"/>
          <w:w w:val="105"/>
          <w:szCs w:val="24"/>
        </w:rPr>
        <w:t xml:space="preserve"> (NextEra)</w:t>
      </w:r>
      <w:r w:rsidR="00260808">
        <w:rPr>
          <w:rFonts w:eastAsia="Times New Roman"/>
          <w:spacing w:val="-2"/>
          <w:w w:val="105"/>
          <w:szCs w:val="24"/>
        </w:rPr>
        <w:t>;</w:t>
      </w:r>
      <w:r w:rsidR="0023069A" w:rsidRPr="00851629">
        <w:rPr>
          <w:rFonts w:eastAsia="Times New Roman"/>
          <w:spacing w:val="-2"/>
          <w:w w:val="105"/>
          <w:szCs w:val="24"/>
        </w:rPr>
        <w:t xml:space="preserve"> Oncor Electric Delivery Company</w:t>
      </w:r>
      <w:r w:rsidR="00A17487" w:rsidRPr="00851629">
        <w:rPr>
          <w:rFonts w:eastAsia="Times New Roman"/>
          <w:spacing w:val="-2"/>
          <w:w w:val="105"/>
          <w:szCs w:val="24"/>
        </w:rPr>
        <w:t>, LLC</w:t>
      </w:r>
      <w:r w:rsidR="0023069A" w:rsidRPr="00851629">
        <w:rPr>
          <w:rFonts w:eastAsia="Times New Roman"/>
          <w:spacing w:val="-2"/>
          <w:w w:val="105"/>
          <w:szCs w:val="24"/>
        </w:rPr>
        <w:t xml:space="preserve"> (Oncor)</w:t>
      </w:r>
      <w:r w:rsidR="00260808">
        <w:rPr>
          <w:rFonts w:eastAsia="Times New Roman"/>
          <w:spacing w:val="-2"/>
          <w:w w:val="105"/>
          <w:szCs w:val="24"/>
        </w:rPr>
        <w:t>;</w:t>
      </w:r>
      <w:r w:rsidR="0023069A" w:rsidRPr="00851629">
        <w:rPr>
          <w:rFonts w:eastAsia="Times New Roman"/>
          <w:spacing w:val="-2"/>
          <w:w w:val="105"/>
          <w:szCs w:val="24"/>
        </w:rPr>
        <w:t xml:space="preserve"> Office of Public Utility Counsel (OPUC)</w:t>
      </w:r>
      <w:r w:rsidR="00260808">
        <w:rPr>
          <w:rFonts w:eastAsia="Times New Roman"/>
          <w:spacing w:val="-2"/>
          <w:w w:val="105"/>
          <w:szCs w:val="24"/>
        </w:rPr>
        <w:t>;</w:t>
      </w:r>
      <w:r w:rsidR="0023069A" w:rsidRPr="00851629">
        <w:rPr>
          <w:rFonts w:eastAsia="Times New Roman"/>
          <w:spacing w:val="-2"/>
          <w:w w:val="105"/>
          <w:szCs w:val="24"/>
        </w:rPr>
        <w:t xml:space="preserve"> Public Citizen</w:t>
      </w:r>
      <w:r w:rsidR="00260808">
        <w:rPr>
          <w:rFonts w:eastAsia="Times New Roman"/>
          <w:spacing w:val="-2"/>
          <w:w w:val="105"/>
          <w:szCs w:val="24"/>
        </w:rPr>
        <w:t>;</w:t>
      </w:r>
      <w:r w:rsidR="0023069A" w:rsidRPr="00851629">
        <w:rPr>
          <w:rFonts w:eastAsia="Times New Roman"/>
          <w:spacing w:val="-2"/>
          <w:w w:val="105"/>
          <w:szCs w:val="24"/>
        </w:rPr>
        <w:t xml:space="preserve"> RWE Renewables America, LLC (RWE)</w:t>
      </w:r>
      <w:r w:rsidR="00260808">
        <w:rPr>
          <w:rFonts w:eastAsia="Times New Roman"/>
          <w:spacing w:val="-2"/>
          <w:w w:val="105"/>
          <w:szCs w:val="24"/>
        </w:rPr>
        <w:t>;</w:t>
      </w:r>
      <w:r w:rsidR="0023069A" w:rsidRPr="00851629">
        <w:rPr>
          <w:rFonts w:eastAsia="Times New Roman"/>
          <w:spacing w:val="-2"/>
          <w:w w:val="105"/>
          <w:szCs w:val="24"/>
        </w:rPr>
        <w:t xml:space="preserve"> Savion, LLC (Savion)</w:t>
      </w:r>
      <w:r w:rsidR="00260808">
        <w:rPr>
          <w:rFonts w:eastAsia="Times New Roman"/>
          <w:spacing w:val="-2"/>
          <w:w w:val="105"/>
          <w:szCs w:val="24"/>
        </w:rPr>
        <w:t>;</w:t>
      </w:r>
      <w:r w:rsidR="0023069A" w:rsidRPr="00851629">
        <w:rPr>
          <w:rFonts w:eastAsia="Times New Roman"/>
          <w:spacing w:val="-2"/>
          <w:w w:val="105"/>
          <w:szCs w:val="24"/>
        </w:rPr>
        <w:t xml:space="preserve"> Sharyland Utilities, LLC (Sharyland)</w:t>
      </w:r>
      <w:r w:rsidR="00260808">
        <w:rPr>
          <w:rFonts w:eastAsia="Times New Roman"/>
          <w:spacing w:val="-2"/>
          <w:w w:val="105"/>
          <w:szCs w:val="24"/>
        </w:rPr>
        <w:t>;</w:t>
      </w:r>
      <w:r w:rsidR="0023069A" w:rsidRPr="00851629">
        <w:rPr>
          <w:rFonts w:eastAsia="Times New Roman"/>
          <w:spacing w:val="-2"/>
          <w:w w:val="105"/>
          <w:szCs w:val="24"/>
        </w:rPr>
        <w:t xml:space="preserve"> Solar Energy Industries Association (SEIA)</w:t>
      </w:r>
      <w:r w:rsidR="00260808">
        <w:rPr>
          <w:rFonts w:eastAsia="Times New Roman"/>
          <w:spacing w:val="-2"/>
          <w:w w:val="105"/>
          <w:szCs w:val="24"/>
        </w:rPr>
        <w:t>;</w:t>
      </w:r>
      <w:r w:rsidR="0023069A" w:rsidRPr="00851629">
        <w:rPr>
          <w:rFonts w:eastAsia="Times New Roman"/>
          <w:spacing w:val="-2"/>
          <w:w w:val="105"/>
          <w:szCs w:val="24"/>
        </w:rPr>
        <w:t xml:space="preserve"> Steering Committee of Cities Served by Oncor (Oncor Cities)</w:t>
      </w:r>
      <w:r w:rsidR="00260808">
        <w:rPr>
          <w:rFonts w:eastAsia="Times New Roman"/>
          <w:spacing w:val="-2"/>
          <w:w w:val="105"/>
          <w:szCs w:val="24"/>
        </w:rPr>
        <w:t>;</w:t>
      </w:r>
      <w:r w:rsidR="0023069A" w:rsidRPr="00851629">
        <w:rPr>
          <w:rFonts w:eastAsia="Times New Roman"/>
          <w:spacing w:val="-2"/>
          <w:w w:val="105"/>
          <w:szCs w:val="24"/>
        </w:rPr>
        <w:t xml:space="preserve"> Texas Competitive Power A</w:t>
      </w:r>
      <w:r w:rsidR="00A6747F" w:rsidRPr="00851629">
        <w:rPr>
          <w:rFonts w:eastAsia="Times New Roman"/>
          <w:spacing w:val="-2"/>
          <w:w w:val="105"/>
          <w:szCs w:val="24"/>
        </w:rPr>
        <w:t>d</w:t>
      </w:r>
      <w:r w:rsidR="00F46712" w:rsidRPr="00851629">
        <w:rPr>
          <w:rFonts w:eastAsia="Times New Roman"/>
          <w:spacing w:val="-2"/>
          <w:w w:val="105"/>
          <w:szCs w:val="24"/>
        </w:rPr>
        <w:t>vocates</w:t>
      </w:r>
      <w:r w:rsidR="0023069A" w:rsidRPr="00851629">
        <w:rPr>
          <w:rFonts w:eastAsia="Times New Roman"/>
          <w:spacing w:val="-2"/>
          <w:w w:val="105"/>
          <w:szCs w:val="24"/>
        </w:rPr>
        <w:t xml:space="preserve"> (TCPA)</w:t>
      </w:r>
      <w:r w:rsidR="00260808">
        <w:rPr>
          <w:rFonts w:eastAsia="Times New Roman"/>
          <w:spacing w:val="-2"/>
          <w:w w:val="105"/>
          <w:szCs w:val="24"/>
        </w:rPr>
        <w:t>;</w:t>
      </w:r>
      <w:r w:rsidR="0023069A" w:rsidRPr="00851629">
        <w:rPr>
          <w:rFonts w:eastAsia="Times New Roman"/>
          <w:spacing w:val="-2"/>
          <w:w w:val="105"/>
          <w:szCs w:val="24"/>
        </w:rPr>
        <w:t xml:space="preserve"> Texas Advanced Energy Business Alliance (TAEBA)</w:t>
      </w:r>
      <w:r w:rsidR="00260808">
        <w:rPr>
          <w:rFonts w:eastAsia="Times New Roman"/>
          <w:spacing w:val="-2"/>
          <w:w w:val="105"/>
          <w:szCs w:val="24"/>
        </w:rPr>
        <w:t>;</w:t>
      </w:r>
      <w:r w:rsidR="0023069A" w:rsidRPr="00851629">
        <w:rPr>
          <w:rFonts w:eastAsia="Times New Roman"/>
          <w:spacing w:val="-2"/>
          <w:w w:val="105"/>
          <w:szCs w:val="24"/>
        </w:rPr>
        <w:t xml:space="preserve"> Texas Electric Cooperatives, Inc. (</w:t>
      </w:r>
      <w:r w:rsidR="00260808">
        <w:rPr>
          <w:rFonts w:eastAsia="Times New Roman"/>
          <w:spacing w:val="-2"/>
          <w:w w:val="105"/>
          <w:szCs w:val="24"/>
        </w:rPr>
        <w:t>TEC</w:t>
      </w:r>
      <w:r w:rsidR="0023069A" w:rsidRPr="00851629">
        <w:rPr>
          <w:rFonts w:eastAsia="Times New Roman"/>
          <w:spacing w:val="-2"/>
          <w:w w:val="105"/>
          <w:szCs w:val="24"/>
        </w:rPr>
        <w:t>)</w:t>
      </w:r>
      <w:r w:rsidR="00260808">
        <w:rPr>
          <w:rFonts w:eastAsia="Times New Roman"/>
          <w:spacing w:val="-2"/>
          <w:w w:val="105"/>
          <w:szCs w:val="24"/>
        </w:rPr>
        <w:t>;</w:t>
      </w:r>
      <w:r w:rsidR="0023069A" w:rsidRPr="00851629">
        <w:rPr>
          <w:rFonts w:eastAsia="Times New Roman"/>
          <w:spacing w:val="-2"/>
          <w:w w:val="105"/>
          <w:szCs w:val="24"/>
        </w:rPr>
        <w:t xml:space="preserve"> Texas Public Power Association (TPPA)</w:t>
      </w:r>
      <w:r w:rsidR="00260808">
        <w:rPr>
          <w:rFonts w:eastAsia="Times New Roman"/>
          <w:spacing w:val="-2"/>
          <w:w w:val="105"/>
          <w:szCs w:val="24"/>
        </w:rPr>
        <w:t>;</w:t>
      </w:r>
      <w:r w:rsidR="0023069A" w:rsidRPr="00851629">
        <w:rPr>
          <w:rFonts w:eastAsia="Times New Roman"/>
          <w:spacing w:val="-2"/>
          <w:w w:val="105"/>
          <w:szCs w:val="24"/>
        </w:rPr>
        <w:t xml:space="preserve"> Texas Solar </w:t>
      </w:r>
      <w:r w:rsidR="0023069A" w:rsidRPr="00851629">
        <w:rPr>
          <w:rFonts w:eastAsia="Times New Roman"/>
          <w:spacing w:val="-2"/>
          <w:w w:val="105"/>
          <w:szCs w:val="24"/>
        </w:rPr>
        <w:lastRenderedPageBreak/>
        <w:t>Power Association (TSPA)</w:t>
      </w:r>
      <w:r w:rsidR="00260808">
        <w:rPr>
          <w:rFonts w:eastAsia="Times New Roman"/>
          <w:spacing w:val="-2"/>
          <w:w w:val="105"/>
          <w:szCs w:val="24"/>
        </w:rPr>
        <w:t>;</w:t>
      </w:r>
      <w:r w:rsidR="0023069A" w:rsidRPr="00851629">
        <w:rPr>
          <w:rFonts w:eastAsia="Times New Roman"/>
          <w:spacing w:val="-2"/>
          <w:w w:val="105"/>
          <w:szCs w:val="24"/>
        </w:rPr>
        <w:t xml:space="preserve"> Texas-New Mexico Power Company (TNMP)</w:t>
      </w:r>
      <w:r w:rsidR="00260808">
        <w:rPr>
          <w:rFonts w:eastAsia="Times New Roman"/>
          <w:spacing w:val="-2"/>
          <w:w w:val="105"/>
          <w:szCs w:val="24"/>
        </w:rPr>
        <w:t>;</w:t>
      </w:r>
      <w:r w:rsidR="0023069A" w:rsidRPr="00851629">
        <w:rPr>
          <w:rFonts w:eastAsia="Times New Roman"/>
          <w:spacing w:val="-2"/>
          <w:w w:val="105"/>
          <w:szCs w:val="24"/>
        </w:rPr>
        <w:t xml:space="preserve"> Texas Industrial Energy Consumers (TIEC)</w:t>
      </w:r>
      <w:r w:rsidR="00260808">
        <w:rPr>
          <w:rFonts w:eastAsia="Times New Roman"/>
          <w:spacing w:val="-2"/>
          <w:w w:val="105"/>
          <w:szCs w:val="24"/>
        </w:rPr>
        <w:t>;</w:t>
      </w:r>
      <w:r w:rsidR="0023069A" w:rsidRPr="00851629">
        <w:rPr>
          <w:rFonts w:eastAsia="Times New Roman"/>
          <w:spacing w:val="-2"/>
          <w:w w:val="105"/>
          <w:szCs w:val="24"/>
        </w:rPr>
        <w:t xml:space="preserve"> and </w:t>
      </w:r>
      <w:proofErr w:type="spellStart"/>
      <w:r w:rsidR="0023069A" w:rsidRPr="00851629">
        <w:rPr>
          <w:rFonts w:eastAsia="Times New Roman"/>
          <w:spacing w:val="-2"/>
          <w:w w:val="105"/>
          <w:szCs w:val="24"/>
        </w:rPr>
        <w:t>Vistra</w:t>
      </w:r>
      <w:proofErr w:type="spellEnd"/>
      <w:r w:rsidR="00A6747F" w:rsidRPr="00851629">
        <w:rPr>
          <w:rFonts w:eastAsia="Times New Roman"/>
          <w:spacing w:val="-2"/>
          <w:w w:val="105"/>
          <w:szCs w:val="24"/>
        </w:rPr>
        <w:t xml:space="preserve"> Corp</w:t>
      </w:r>
      <w:r w:rsidR="00432182" w:rsidRPr="00851629">
        <w:rPr>
          <w:rFonts w:eastAsia="Times New Roman"/>
          <w:spacing w:val="-2"/>
          <w:w w:val="105"/>
          <w:szCs w:val="24"/>
        </w:rPr>
        <w:t>oration</w:t>
      </w:r>
      <w:r w:rsidR="00A6747F" w:rsidRPr="00851629">
        <w:rPr>
          <w:rFonts w:eastAsia="Times New Roman"/>
          <w:spacing w:val="-2"/>
          <w:w w:val="105"/>
          <w:szCs w:val="24"/>
        </w:rPr>
        <w:t xml:space="preserve"> (</w:t>
      </w:r>
      <w:proofErr w:type="spellStart"/>
      <w:r w:rsidR="00A6747F" w:rsidRPr="00851629">
        <w:rPr>
          <w:rFonts w:eastAsia="Times New Roman"/>
          <w:spacing w:val="-2"/>
          <w:w w:val="105"/>
          <w:szCs w:val="24"/>
        </w:rPr>
        <w:t>Vistra</w:t>
      </w:r>
      <w:proofErr w:type="spellEnd"/>
      <w:r w:rsidR="00A6747F" w:rsidRPr="00851629">
        <w:rPr>
          <w:rFonts w:eastAsia="Times New Roman"/>
          <w:spacing w:val="-2"/>
          <w:w w:val="105"/>
          <w:szCs w:val="24"/>
        </w:rPr>
        <w:t xml:space="preserve">). </w:t>
      </w:r>
      <w:r w:rsidR="0023069A" w:rsidRPr="00851629">
        <w:rPr>
          <w:rFonts w:eastAsia="Times New Roman"/>
          <w:spacing w:val="-2"/>
          <w:w w:val="105"/>
          <w:szCs w:val="24"/>
        </w:rPr>
        <w:t xml:space="preserve"> </w:t>
      </w:r>
      <w:r w:rsidRPr="00851629">
        <w:rPr>
          <w:rFonts w:eastAsia="Times New Roman"/>
          <w:spacing w:val="-2"/>
          <w:w w:val="105"/>
          <w:szCs w:val="24"/>
        </w:rPr>
        <w:t xml:space="preserve"> </w:t>
      </w:r>
    </w:p>
    <w:p w14:paraId="16FE7FF8" w14:textId="77777777" w:rsidR="00414E4C" w:rsidRPr="00353F1E" w:rsidRDefault="00414E4C" w:rsidP="004B7B66">
      <w:pPr>
        <w:pStyle w:val="preamble"/>
        <w:jc w:val="both"/>
        <w:rPr>
          <w:bCs/>
          <w:iCs/>
          <w:szCs w:val="24"/>
        </w:rPr>
      </w:pPr>
    </w:p>
    <w:p w14:paraId="3C80018B" w14:textId="77777777" w:rsidR="00F77B57" w:rsidRPr="00EE20A0" w:rsidRDefault="000A7D3D" w:rsidP="004B7B66">
      <w:pPr>
        <w:pStyle w:val="Heading1"/>
        <w:spacing w:before="0"/>
        <w:rPr>
          <w:i/>
          <w:iCs/>
        </w:rPr>
      </w:pPr>
      <w:r w:rsidRPr="00EE20A0">
        <w:rPr>
          <w:i/>
          <w:iCs/>
        </w:rPr>
        <w:t>General Comments</w:t>
      </w:r>
    </w:p>
    <w:p w14:paraId="15C81108" w14:textId="77777777" w:rsidR="002E0CA9" w:rsidRPr="00EE20A0" w:rsidRDefault="001322A3" w:rsidP="004B7B66">
      <w:pPr>
        <w:spacing w:after="0" w:line="480" w:lineRule="auto"/>
        <w:jc w:val="both"/>
        <w:rPr>
          <w:i/>
          <w:iCs/>
          <w:szCs w:val="24"/>
          <w:u w:val="single"/>
        </w:rPr>
      </w:pPr>
      <w:r w:rsidRPr="00EE20A0">
        <w:rPr>
          <w:i/>
          <w:iCs/>
          <w:szCs w:val="24"/>
          <w:u w:val="single"/>
        </w:rPr>
        <w:t>Two-Phase Approach</w:t>
      </w:r>
    </w:p>
    <w:p w14:paraId="37422A16" w14:textId="6429AD9C" w:rsidR="002E0CA9" w:rsidRPr="00851629" w:rsidRDefault="001322A3" w:rsidP="004B7B66">
      <w:pPr>
        <w:spacing w:after="0" w:line="480" w:lineRule="auto"/>
        <w:jc w:val="both"/>
        <w:rPr>
          <w:szCs w:val="24"/>
        </w:rPr>
      </w:pPr>
      <w:r>
        <w:rPr>
          <w:szCs w:val="24"/>
        </w:rPr>
        <w:t xml:space="preserve">OPUC, </w:t>
      </w:r>
      <w:r w:rsidR="002E0CA9" w:rsidRPr="00851629">
        <w:rPr>
          <w:szCs w:val="24"/>
        </w:rPr>
        <w:t>TPPA</w:t>
      </w:r>
      <w:r>
        <w:rPr>
          <w:szCs w:val="24"/>
        </w:rPr>
        <w:t>,</w:t>
      </w:r>
      <w:r w:rsidR="002E0CA9" w:rsidRPr="00851629">
        <w:rPr>
          <w:szCs w:val="24"/>
        </w:rPr>
        <w:t xml:space="preserve"> and </w:t>
      </w:r>
      <w:bookmarkStart w:id="0" w:name="_Hlk83751599"/>
      <w:r w:rsidR="002E0CA9" w:rsidRPr="00851629">
        <w:rPr>
          <w:szCs w:val="24"/>
        </w:rPr>
        <w:t>Conservative Texans for Energy Innovation</w:t>
      </w:r>
      <w:bookmarkEnd w:id="0"/>
      <w:r w:rsidR="002E0CA9" w:rsidRPr="00851629">
        <w:rPr>
          <w:szCs w:val="24"/>
        </w:rPr>
        <w:t xml:space="preserve"> </w:t>
      </w:r>
      <w:r w:rsidR="004F5F84">
        <w:rPr>
          <w:szCs w:val="24"/>
        </w:rPr>
        <w:t>supported</w:t>
      </w:r>
      <w:r w:rsidR="002E0CA9" w:rsidRPr="00851629">
        <w:rPr>
          <w:szCs w:val="24"/>
        </w:rPr>
        <w:t xml:space="preserve"> the two-phase approach</w:t>
      </w:r>
      <w:r>
        <w:rPr>
          <w:szCs w:val="24"/>
        </w:rPr>
        <w:t>.</w:t>
      </w:r>
      <w:r w:rsidR="004F5F84" w:rsidRPr="004F5F84">
        <w:rPr>
          <w:szCs w:val="24"/>
        </w:rPr>
        <w:t xml:space="preserve"> </w:t>
      </w:r>
      <w:r w:rsidR="004F5F84">
        <w:rPr>
          <w:szCs w:val="24"/>
        </w:rPr>
        <w:t xml:space="preserve"> </w:t>
      </w:r>
      <w:r w:rsidR="004F5F84" w:rsidRPr="00851629">
        <w:rPr>
          <w:szCs w:val="24"/>
        </w:rPr>
        <w:t xml:space="preserve">OPUC </w:t>
      </w:r>
      <w:r w:rsidR="004F5F84">
        <w:rPr>
          <w:szCs w:val="24"/>
        </w:rPr>
        <w:t>stated that</w:t>
      </w:r>
      <w:r w:rsidR="004F5F84" w:rsidRPr="00851629">
        <w:rPr>
          <w:szCs w:val="24"/>
        </w:rPr>
        <w:t xml:space="preserve"> the two-phase approach will allow standards to be in place for the upcoming winter while still allowing time to develop more robust standards in the coming months.</w:t>
      </w:r>
      <w:r w:rsidR="002E0CA9" w:rsidRPr="002E0CA9">
        <w:rPr>
          <w:szCs w:val="24"/>
        </w:rPr>
        <w:t xml:space="preserve"> </w:t>
      </w:r>
      <w:r w:rsidR="002E0CA9">
        <w:rPr>
          <w:szCs w:val="24"/>
        </w:rPr>
        <w:t xml:space="preserve"> </w:t>
      </w:r>
      <w:r w:rsidR="002E0CA9" w:rsidRPr="00851629">
        <w:rPr>
          <w:szCs w:val="24"/>
        </w:rPr>
        <w:t xml:space="preserve">Oncor Cities </w:t>
      </w:r>
      <w:r w:rsidR="002E0CA9">
        <w:rPr>
          <w:szCs w:val="24"/>
        </w:rPr>
        <w:t>stated</w:t>
      </w:r>
      <w:r w:rsidR="002E0CA9" w:rsidRPr="00851629">
        <w:rPr>
          <w:szCs w:val="24"/>
        </w:rPr>
        <w:t xml:space="preserve"> that the rule should include summer preparedness. </w:t>
      </w:r>
      <w:r w:rsidR="002E0CA9">
        <w:rPr>
          <w:szCs w:val="24"/>
        </w:rPr>
        <w:t xml:space="preserve"> </w:t>
      </w:r>
      <w:r w:rsidR="002E0CA9" w:rsidRPr="00851629">
        <w:rPr>
          <w:szCs w:val="24"/>
        </w:rPr>
        <w:t xml:space="preserve">Oncor Cities also </w:t>
      </w:r>
      <w:r w:rsidR="002E0CA9">
        <w:rPr>
          <w:szCs w:val="24"/>
        </w:rPr>
        <w:t>requested</w:t>
      </w:r>
      <w:r w:rsidR="002E0CA9" w:rsidRPr="00851629">
        <w:rPr>
          <w:szCs w:val="24"/>
        </w:rPr>
        <w:t xml:space="preserve"> an explanation of the scope of the ERCOT weather study and how the ERCOT weather study will be used as an input to the weatherization standard.</w:t>
      </w:r>
      <w:r w:rsidR="002E4044" w:rsidRPr="002E4044">
        <w:t xml:space="preserve"> </w:t>
      </w:r>
      <w:r w:rsidR="002E4044">
        <w:t xml:space="preserve"> </w:t>
      </w:r>
      <w:r w:rsidR="002E4044" w:rsidRPr="00851629">
        <w:t xml:space="preserve">Oncor </w:t>
      </w:r>
      <w:r w:rsidR="002E4044">
        <w:t xml:space="preserve">Cities requested an explanation of </w:t>
      </w:r>
      <w:r w:rsidR="002E4044" w:rsidRPr="00851629">
        <w:t xml:space="preserve">the scope of the second phase of </w:t>
      </w:r>
      <w:r w:rsidR="002E4044">
        <w:t>this legislative implementation.</w:t>
      </w:r>
      <w:r w:rsidR="002E4044" w:rsidRPr="00851629">
        <w:t xml:space="preserve"> </w:t>
      </w:r>
      <w:r w:rsidR="002E4044">
        <w:t xml:space="preserve"> Oncor Cities suggested that generation entities and </w:t>
      </w:r>
      <w:r w:rsidR="00E070D7">
        <w:t>TSP</w:t>
      </w:r>
      <w:r w:rsidR="002E4044">
        <w:t>s will be able to plan more effectively if these concepts are more fully developed now</w:t>
      </w:r>
      <w:r w:rsidR="002E4044" w:rsidRPr="00851629">
        <w:t>.</w:t>
      </w:r>
    </w:p>
    <w:p w14:paraId="00556118" w14:textId="77777777" w:rsidR="00FA6B72" w:rsidRPr="00353F1E" w:rsidRDefault="00FA6B72" w:rsidP="004B7B66">
      <w:pPr>
        <w:spacing w:after="0" w:line="480" w:lineRule="auto"/>
        <w:jc w:val="both"/>
        <w:rPr>
          <w:szCs w:val="24"/>
        </w:rPr>
      </w:pPr>
    </w:p>
    <w:p w14:paraId="667A73B0" w14:textId="77777777" w:rsidR="002E0CA9" w:rsidRPr="00820DDE" w:rsidRDefault="002E0CA9" w:rsidP="004B7B66">
      <w:pPr>
        <w:spacing w:after="0" w:line="480" w:lineRule="auto"/>
        <w:jc w:val="both"/>
        <w:rPr>
          <w:b/>
          <w:bCs/>
          <w:i/>
          <w:iCs/>
          <w:szCs w:val="24"/>
        </w:rPr>
      </w:pPr>
      <w:r w:rsidRPr="00820DDE">
        <w:rPr>
          <w:b/>
          <w:bCs/>
          <w:i/>
          <w:iCs/>
          <w:szCs w:val="24"/>
        </w:rPr>
        <w:t>Commission Response</w:t>
      </w:r>
    </w:p>
    <w:p w14:paraId="02B519F5" w14:textId="2BAAD1C3" w:rsidR="002E0CA9" w:rsidRPr="00851629" w:rsidRDefault="004F5F84" w:rsidP="004B7B66">
      <w:pPr>
        <w:spacing w:after="0" w:line="480" w:lineRule="auto"/>
        <w:jc w:val="both"/>
        <w:rPr>
          <w:b/>
          <w:bCs/>
          <w:szCs w:val="24"/>
        </w:rPr>
      </w:pPr>
      <w:r>
        <w:rPr>
          <w:b/>
          <w:bCs/>
          <w:szCs w:val="24"/>
        </w:rPr>
        <w:t xml:space="preserve">This rule is focused on </w:t>
      </w:r>
      <w:r w:rsidR="00EC546F">
        <w:rPr>
          <w:b/>
          <w:bCs/>
          <w:szCs w:val="24"/>
        </w:rPr>
        <w:t xml:space="preserve">establishing weather emergency preparedness reliability standards for </w:t>
      </w:r>
      <w:r>
        <w:rPr>
          <w:b/>
          <w:bCs/>
          <w:szCs w:val="24"/>
        </w:rPr>
        <w:t xml:space="preserve">the </w:t>
      </w:r>
      <w:r w:rsidR="004E4F40">
        <w:rPr>
          <w:b/>
          <w:bCs/>
          <w:szCs w:val="24"/>
        </w:rPr>
        <w:t xml:space="preserve">2021-2022 </w:t>
      </w:r>
      <w:r>
        <w:rPr>
          <w:b/>
          <w:bCs/>
          <w:szCs w:val="24"/>
        </w:rPr>
        <w:t>winter</w:t>
      </w:r>
      <w:r w:rsidR="004E4F40">
        <w:rPr>
          <w:b/>
          <w:bCs/>
          <w:szCs w:val="24"/>
        </w:rPr>
        <w:t xml:space="preserve"> weather</w:t>
      </w:r>
      <w:r>
        <w:rPr>
          <w:b/>
          <w:bCs/>
          <w:szCs w:val="24"/>
        </w:rPr>
        <w:t xml:space="preserve"> season.  </w:t>
      </w:r>
      <w:r w:rsidRPr="00851629">
        <w:rPr>
          <w:b/>
          <w:bCs/>
          <w:szCs w:val="24"/>
        </w:rPr>
        <w:t xml:space="preserve">The </w:t>
      </w:r>
      <w:r>
        <w:rPr>
          <w:b/>
          <w:bCs/>
          <w:szCs w:val="24"/>
        </w:rPr>
        <w:t>commission</w:t>
      </w:r>
      <w:r w:rsidRPr="00851629">
        <w:rPr>
          <w:b/>
          <w:bCs/>
          <w:szCs w:val="24"/>
        </w:rPr>
        <w:t xml:space="preserve"> will develop phase two weather emergency preparedness reliability standards in a future project </w:t>
      </w:r>
      <w:r>
        <w:rPr>
          <w:b/>
          <w:bCs/>
          <w:szCs w:val="24"/>
        </w:rPr>
        <w:t>that</w:t>
      </w:r>
      <w:r w:rsidRPr="00851629">
        <w:rPr>
          <w:b/>
          <w:bCs/>
          <w:szCs w:val="24"/>
        </w:rPr>
        <w:t xml:space="preserve"> will consist of a more comprehensive, year-round set of weather emergency preparedness reliability standards that will be informed by a robust weather study that is currently being conducted by ERCOT in consultation with the Office of the Texas State Climatologist.</w:t>
      </w:r>
      <w:r w:rsidR="00FA6B72">
        <w:rPr>
          <w:b/>
          <w:bCs/>
          <w:szCs w:val="24"/>
        </w:rPr>
        <w:t xml:space="preserve">  The commission disagrees </w:t>
      </w:r>
      <w:r w:rsidR="00FA6B72">
        <w:rPr>
          <w:b/>
          <w:bCs/>
          <w:szCs w:val="24"/>
        </w:rPr>
        <w:lastRenderedPageBreak/>
        <w:t>with Oncor Cities that including summer preparedness standards in phase one of this project is required to comply with SB 3.</w:t>
      </w:r>
    </w:p>
    <w:p w14:paraId="78B186E5" w14:textId="77777777" w:rsidR="00FA6B72" w:rsidRPr="00353F1E" w:rsidRDefault="00FA6B72" w:rsidP="004B7B66">
      <w:pPr>
        <w:spacing w:after="0" w:line="480" w:lineRule="auto"/>
        <w:jc w:val="both"/>
        <w:rPr>
          <w:szCs w:val="24"/>
        </w:rPr>
      </w:pPr>
    </w:p>
    <w:p w14:paraId="4D90F68E" w14:textId="77777777" w:rsidR="00F77B57" w:rsidRPr="00EE20A0" w:rsidRDefault="00F77B57" w:rsidP="004B7B66">
      <w:pPr>
        <w:spacing w:after="0" w:line="480" w:lineRule="auto"/>
        <w:jc w:val="both"/>
        <w:rPr>
          <w:i/>
          <w:iCs/>
          <w:szCs w:val="24"/>
          <w:u w:val="single"/>
        </w:rPr>
      </w:pPr>
      <w:r w:rsidRPr="00EE20A0">
        <w:rPr>
          <w:i/>
          <w:iCs/>
          <w:szCs w:val="24"/>
          <w:u w:val="single"/>
        </w:rPr>
        <w:t xml:space="preserve">2012 Quanta Report and 2011 FERC/NERC </w:t>
      </w:r>
      <w:r w:rsidR="00010924" w:rsidRPr="00EE20A0">
        <w:rPr>
          <w:i/>
          <w:iCs/>
          <w:szCs w:val="24"/>
          <w:u w:val="single"/>
        </w:rPr>
        <w:t>R</w:t>
      </w:r>
      <w:r w:rsidRPr="00EE20A0">
        <w:rPr>
          <w:i/>
          <w:iCs/>
          <w:szCs w:val="24"/>
          <w:u w:val="single"/>
        </w:rPr>
        <w:t>eport</w:t>
      </w:r>
    </w:p>
    <w:p w14:paraId="4D4F7DA0" w14:textId="55C9E514" w:rsidR="00F77B57" w:rsidRPr="00851629" w:rsidRDefault="00F77B57" w:rsidP="004B7B66">
      <w:pPr>
        <w:spacing w:after="0" w:line="480" w:lineRule="auto"/>
        <w:jc w:val="both"/>
        <w:rPr>
          <w:szCs w:val="24"/>
        </w:rPr>
      </w:pPr>
      <w:r w:rsidRPr="00851629">
        <w:rPr>
          <w:szCs w:val="24"/>
        </w:rPr>
        <w:t xml:space="preserve">Oncor Cities </w:t>
      </w:r>
      <w:r w:rsidR="00010924">
        <w:rPr>
          <w:szCs w:val="24"/>
        </w:rPr>
        <w:t>stated</w:t>
      </w:r>
      <w:r w:rsidRPr="00851629">
        <w:rPr>
          <w:szCs w:val="24"/>
        </w:rPr>
        <w:t xml:space="preserve"> that the rule should reference </w:t>
      </w:r>
      <w:r w:rsidR="00886B30">
        <w:rPr>
          <w:szCs w:val="24"/>
        </w:rPr>
        <w:t xml:space="preserve">both </w:t>
      </w:r>
      <w:r w:rsidRPr="00851629">
        <w:rPr>
          <w:szCs w:val="24"/>
        </w:rPr>
        <w:t xml:space="preserve">the </w:t>
      </w:r>
      <w:r w:rsidR="00886B30">
        <w:rPr>
          <w:szCs w:val="24"/>
        </w:rPr>
        <w:t xml:space="preserve">specific </w:t>
      </w:r>
      <w:r w:rsidRPr="00851629">
        <w:rPr>
          <w:szCs w:val="24"/>
        </w:rPr>
        <w:t xml:space="preserve">winter readiness </w:t>
      </w:r>
      <w:r w:rsidR="00011946">
        <w:rPr>
          <w:szCs w:val="24"/>
        </w:rPr>
        <w:t>actions</w:t>
      </w:r>
      <w:r w:rsidR="00011946" w:rsidRPr="00851629">
        <w:rPr>
          <w:szCs w:val="24"/>
        </w:rPr>
        <w:t xml:space="preserve"> </w:t>
      </w:r>
      <w:r w:rsidRPr="00851629">
        <w:rPr>
          <w:szCs w:val="24"/>
        </w:rPr>
        <w:t xml:space="preserve">identified in the 2012 Quanta Report and </w:t>
      </w:r>
      <w:r w:rsidR="00886B30">
        <w:rPr>
          <w:szCs w:val="24"/>
        </w:rPr>
        <w:t xml:space="preserve">the </w:t>
      </w:r>
      <w:r w:rsidRPr="00851629">
        <w:rPr>
          <w:szCs w:val="24"/>
        </w:rPr>
        <w:t xml:space="preserve">key recommendations contained in the </w:t>
      </w:r>
      <w:r w:rsidR="00085DF4">
        <w:rPr>
          <w:szCs w:val="24"/>
        </w:rPr>
        <w:t>2011 FERC/NERC R</w:t>
      </w:r>
      <w:r w:rsidRPr="00851629">
        <w:rPr>
          <w:szCs w:val="24"/>
        </w:rPr>
        <w:t>eport</w:t>
      </w:r>
      <w:r w:rsidR="00886B30">
        <w:rPr>
          <w:szCs w:val="24"/>
        </w:rPr>
        <w:t xml:space="preserve"> the commission requires entities to implement through this rule</w:t>
      </w:r>
      <w:r w:rsidRPr="00851629">
        <w:rPr>
          <w:szCs w:val="24"/>
        </w:rPr>
        <w:t xml:space="preserve">. </w:t>
      </w:r>
      <w:r w:rsidR="000A7D3D">
        <w:rPr>
          <w:szCs w:val="24"/>
        </w:rPr>
        <w:t xml:space="preserve"> </w:t>
      </w:r>
      <w:r w:rsidRPr="00851629">
        <w:rPr>
          <w:szCs w:val="24"/>
        </w:rPr>
        <w:t xml:space="preserve">Oncor and </w:t>
      </w:r>
      <w:proofErr w:type="spellStart"/>
      <w:r w:rsidRPr="00851629">
        <w:rPr>
          <w:szCs w:val="24"/>
        </w:rPr>
        <w:t>Vistra</w:t>
      </w:r>
      <w:proofErr w:type="spellEnd"/>
      <w:r w:rsidRPr="00851629">
        <w:rPr>
          <w:szCs w:val="24"/>
        </w:rPr>
        <w:t xml:space="preserve"> </w:t>
      </w:r>
      <w:r w:rsidR="000A7D3D">
        <w:rPr>
          <w:szCs w:val="24"/>
        </w:rPr>
        <w:t>supported</w:t>
      </w:r>
      <w:r w:rsidRPr="00851629">
        <w:rPr>
          <w:szCs w:val="24"/>
        </w:rPr>
        <w:t xml:space="preserve"> the </w:t>
      </w:r>
      <w:r w:rsidR="000A7D3D">
        <w:rPr>
          <w:szCs w:val="24"/>
        </w:rPr>
        <w:t>c</w:t>
      </w:r>
      <w:r w:rsidRPr="00851629">
        <w:rPr>
          <w:szCs w:val="24"/>
        </w:rPr>
        <w:t>ommission’s goal of implementing key recommendations from the 2011 FERC</w:t>
      </w:r>
      <w:r w:rsidR="00B37172">
        <w:rPr>
          <w:szCs w:val="24"/>
        </w:rPr>
        <w:t>/</w:t>
      </w:r>
      <w:r w:rsidRPr="00851629">
        <w:rPr>
          <w:szCs w:val="24"/>
        </w:rPr>
        <w:t xml:space="preserve">NERC </w:t>
      </w:r>
      <w:r w:rsidR="00B37172">
        <w:rPr>
          <w:szCs w:val="24"/>
        </w:rPr>
        <w:t>R</w:t>
      </w:r>
      <w:r w:rsidRPr="00851629">
        <w:rPr>
          <w:szCs w:val="24"/>
        </w:rPr>
        <w:t>eport for th</w:t>
      </w:r>
      <w:r w:rsidR="004E4F40">
        <w:rPr>
          <w:szCs w:val="24"/>
        </w:rPr>
        <w:t xml:space="preserve">e 2021-2022 </w:t>
      </w:r>
      <w:r w:rsidRPr="00851629">
        <w:rPr>
          <w:szCs w:val="24"/>
        </w:rPr>
        <w:t xml:space="preserve">winter </w:t>
      </w:r>
      <w:r w:rsidR="004E4F40">
        <w:rPr>
          <w:szCs w:val="24"/>
        </w:rPr>
        <w:t xml:space="preserve">weather </w:t>
      </w:r>
      <w:r w:rsidRPr="00851629">
        <w:rPr>
          <w:szCs w:val="24"/>
        </w:rPr>
        <w:t>season as the first phase of this rulemaking.</w:t>
      </w:r>
    </w:p>
    <w:p w14:paraId="7D934D5F" w14:textId="77777777" w:rsidR="00B06F31" w:rsidRPr="00353F1E" w:rsidRDefault="00B06F31" w:rsidP="004B7B66">
      <w:pPr>
        <w:spacing w:after="0" w:line="480" w:lineRule="auto"/>
        <w:jc w:val="both"/>
        <w:rPr>
          <w:szCs w:val="24"/>
        </w:rPr>
      </w:pPr>
    </w:p>
    <w:p w14:paraId="170C2515" w14:textId="77777777" w:rsidR="00F77B57" w:rsidRPr="00820DDE" w:rsidRDefault="00F77B57" w:rsidP="004B7B66">
      <w:pPr>
        <w:spacing w:after="0" w:line="480" w:lineRule="auto"/>
        <w:jc w:val="both"/>
        <w:rPr>
          <w:b/>
          <w:bCs/>
          <w:i/>
          <w:iCs/>
          <w:szCs w:val="24"/>
        </w:rPr>
      </w:pPr>
      <w:r w:rsidRPr="00820DDE">
        <w:rPr>
          <w:b/>
          <w:bCs/>
          <w:i/>
          <w:iCs/>
          <w:szCs w:val="24"/>
        </w:rPr>
        <w:t>Commission Response</w:t>
      </w:r>
    </w:p>
    <w:p w14:paraId="47F75BF0" w14:textId="678405BD" w:rsidR="00F77B57" w:rsidRDefault="000A7D3D" w:rsidP="004B7B66">
      <w:pPr>
        <w:spacing w:after="0" w:line="480" w:lineRule="auto"/>
        <w:jc w:val="both"/>
        <w:rPr>
          <w:b/>
          <w:bCs/>
          <w:szCs w:val="24"/>
        </w:rPr>
      </w:pPr>
      <w:r>
        <w:rPr>
          <w:b/>
          <w:bCs/>
          <w:szCs w:val="24"/>
        </w:rPr>
        <w:t xml:space="preserve">The commission declines to make changes in response to the comments of Oncor Cities.  </w:t>
      </w:r>
      <w:r w:rsidR="00F77B57" w:rsidRPr="00851629">
        <w:rPr>
          <w:b/>
          <w:bCs/>
          <w:szCs w:val="24"/>
        </w:rPr>
        <w:t xml:space="preserve">The rule requires generators to implement </w:t>
      </w:r>
      <w:r w:rsidR="002E0CA9">
        <w:rPr>
          <w:b/>
          <w:bCs/>
          <w:szCs w:val="24"/>
        </w:rPr>
        <w:t xml:space="preserve">certain </w:t>
      </w:r>
      <w:r w:rsidR="00F77B57" w:rsidRPr="00851629">
        <w:rPr>
          <w:b/>
          <w:bCs/>
          <w:szCs w:val="24"/>
        </w:rPr>
        <w:t xml:space="preserve">winter weather readiness </w:t>
      </w:r>
      <w:r w:rsidR="00353F1E">
        <w:rPr>
          <w:b/>
          <w:bCs/>
          <w:szCs w:val="24"/>
        </w:rPr>
        <w:t>recommendations</w:t>
      </w:r>
      <w:r w:rsidR="00353F1E" w:rsidRPr="00851629">
        <w:rPr>
          <w:b/>
          <w:bCs/>
          <w:szCs w:val="24"/>
        </w:rPr>
        <w:t xml:space="preserve"> </w:t>
      </w:r>
      <w:r w:rsidR="00F77B57" w:rsidRPr="00851629">
        <w:rPr>
          <w:b/>
          <w:bCs/>
          <w:szCs w:val="24"/>
        </w:rPr>
        <w:t xml:space="preserve">identified in the 2012 Quanta Report and to fix any known, acute issues that arose </w:t>
      </w:r>
      <w:r w:rsidR="00353F1E">
        <w:rPr>
          <w:b/>
          <w:bCs/>
          <w:szCs w:val="24"/>
        </w:rPr>
        <w:t xml:space="preserve">from winter weather conditions </w:t>
      </w:r>
      <w:r w:rsidR="00F77B57" w:rsidRPr="00851629">
        <w:rPr>
          <w:b/>
          <w:bCs/>
          <w:szCs w:val="24"/>
        </w:rPr>
        <w:t xml:space="preserve">during the 2020–2021 winter weather season. </w:t>
      </w:r>
      <w:r>
        <w:rPr>
          <w:b/>
          <w:bCs/>
          <w:szCs w:val="24"/>
        </w:rPr>
        <w:t xml:space="preserve"> </w:t>
      </w:r>
      <w:r w:rsidR="00F77B57" w:rsidRPr="00851629">
        <w:rPr>
          <w:b/>
          <w:bCs/>
          <w:szCs w:val="24"/>
        </w:rPr>
        <w:t xml:space="preserve">The </w:t>
      </w:r>
      <w:r>
        <w:rPr>
          <w:b/>
          <w:bCs/>
          <w:szCs w:val="24"/>
        </w:rPr>
        <w:t>commission</w:t>
      </w:r>
      <w:r w:rsidR="00F77B57" w:rsidRPr="00851629">
        <w:rPr>
          <w:b/>
          <w:bCs/>
          <w:szCs w:val="24"/>
        </w:rPr>
        <w:t xml:space="preserve"> also requires </w:t>
      </w:r>
      <w:r w:rsidR="00E070D7">
        <w:rPr>
          <w:b/>
          <w:bCs/>
          <w:szCs w:val="24"/>
        </w:rPr>
        <w:t>TSP</w:t>
      </w:r>
      <w:r w:rsidR="00F77B57" w:rsidRPr="00851629">
        <w:rPr>
          <w:b/>
          <w:bCs/>
          <w:szCs w:val="24"/>
        </w:rPr>
        <w:t xml:space="preserve">s to implement key recommendations contained in the </w:t>
      </w:r>
      <w:r w:rsidR="00B37172">
        <w:rPr>
          <w:b/>
          <w:bCs/>
          <w:szCs w:val="24"/>
        </w:rPr>
        <w:t>2011 FERC/NERC Report</w:t>
      </w:r>
      <w:r w:rsidR="00F77B57" w:rsidRPr="00851629">
        <w:rPr>
          <w:b/>
          <w:bCs/>
          <w:szCs w:val="24"/>
        </w:rPr>
        <w:t>.</w:t>
      </w:r>
      <w:r>
        <w:rPr>
          <w:b/>
          <w:bCs/>
          <w:szCs w:val="24"/>
        </w:rPr>
        <w:t xml:space="preserve">  Adding general references to those reports </w:t>
      </w:r>
      <w:r w:rsidR="000C726E">
        <w:rPr>
          <w:b/>
          <w:bCs/>
          <w:szCs w:val="24"/>
        </w:rPr>
        <w:t xml:space="preserve">to the language of the rule </w:t>
      </w:r>
      <w:r>
        <w:rPr>
          <w:b/>
          <w:bCs/>
          <w:szCs w:val="24"/>
        </w:rPr>
        <w:t>would</w:t>
      </w:r>
      <w:r w:rsidR="00DC3087">
        <w:rPr>
          <w:b/>
          <w:bCs/>
          <w:szCs w:val="24"/>
        </w:rPr>
        <w:t xml:space="preserve"> introduce ambiguity </w:t>
      </w:r>
      <w:r w:rsidR="000C726E">
        <w:rPr>
          <w:b/>
          <w:bCs/>
          <w:szCs w:val="24"/>
        </w:rPr>
        <w:t xml:space="preserve">without improving </w:t>
      </w:r>
      <w:r w:rsidR="00EC546F">
        <w:rPr>
          <w:b/>
          <w:bCs/>
          <w:szCs w:val="24"/>
        </w:rPr>
        <w:t xml:space="preserve">the rule’s </w:t>
      </w:r>
      <w:r w:rsidR="000C726E">
        <w:rPr>
          <w:b/>
          <w:bCs/>
          <w:szCs w:val="24"/>
        </w:rPr>
        <w:t xml:space="preserve">clarity.  </w:t>
      </w:r>
    </w:p>
    <w:p w14:paraId="778EE0B3" w14:textId="77777777" w:rsidR="00B332F1" w:rsidRPr="00353F1E" w:rsidRDefault="00B332F1" w:rsidP="004B7B66">
      <w:pPr>
        <w:spacing w:after="0" w:line="480" w:lineRule="auto"/>
        <w:jc w:val="both"/>
        <w:rPr>
          <w:szCs w:val="24"/>
        </w:rPr>
      </w:pPr>
    </w:p>
    <w:p w14:paraId="3F4F1D0D" w14:textId="77777777" w:rsidR="004830BE" w:rsidRDefault="004830BE" w:rsidP="004B7B66">
      <w:pPr>
        <w:spacing w:after="0" w:line="480" w:lineRule="auto"/>
        <w:jc w:val="both"/>
        <w:rPr>
          <w:szCs w:val="24"/>
        </w:rPr>
      </w:pPr>
      <w:r w:rsidRPr="00851629">
        <w:rPr>
          <w:szCs w:val="24"/>
        </w:rPr>
        <w:t>RWE</w:t>
      </w:r>
      <w:r w:rsidR="002E0CA9">
        <w:rPr>
          <w:szCs w:val="24"/>
        </w:rPr>
        <w:t xml:space="preserve"> stated</w:t>
      </w:r>
      <w:r w:rsidRPr="00851629">
        <w:rPr>
          <w:szCs w:val="24"/>
        </w:rPr>
        <w:t xml:space="preserve"> that the best practices from the 2012 Quanta </w:t>
      </w:r>
      <w:r w:rsidR="00B37172">
        <w:rPr>
          <w:szCs w:val="24"/>
        </w:rPr>
        <w:t>R</w:t>
      </w:r>
      <w:r w:rsidRPr="00851629">
        <w:rPr>
          <w:szCs w:val="24"/>
        </w:rPr>
        <w:t xml:space="preserve">eport may be outdated </w:t>
      </w:r>
      <w:r w:rsidR="00484056">
        <w:rPr>
          <w:szCs w:val="24"/>
        </w:rPr>
        <w:t xml:space="preserve">because the generation </w:t>
      </w:r>
      <w:r w:rsidRPr="00851629">
        <w:rPr>
          <w:szCs w:val="24"/>
        </w:rPr>
        <w:t xml:space="preserve">resource mix </w:t>
      </w:r>
      <w:r w:rsidR="00484056">
        <w:rPr>
          <w:szCs w:val="24"/>
        </w:rPr>
        <w:t xml:space="preserve">in the ERCOT power region includes higher percentages of </w:t>
      </w:r>
      <w:r w:rsidRPr="00851629">
        <w:rPr>
          <w:szCs w:val="24"/>
        </w:rPr>
        <w:t>wind, solar</w:t>
      </w:r>
      <w:r w:rsidR="002E0CA9">
        <w:rPr>
          <w:szCs w:val="24"/>
        </w:rPr>
        <w:t>,</w:t>
      </w:r>
      <w:r w:rsidRPr="00851629">
        <w:rPr>
          <w:szCs w:val="24"/>
        </w:rPr>
        <w:t xml:space="preserve"> and </w:t>
      </w:r>
      <w:r w:rsidR="00484056">
        <w:rPr>
          <w:szCs w:val="24"/>
        </w:rPr>
        <w:t xml:space="preserve">energy </w:t>
      </w:r>
      <w:r w:rsidRPr="00851629">
        <w:rPr>
          <w:szCs w:val="24"/>
        </w:rPr>
        <w:t>storage</w:t>
      </w:r>
      <w:r w:rsidR="00484056">
        <w:rPr>
          <w:szCs w:val="24"/>
        </w:rPr>
        <w:t xml:space="preserve"> resources than ten years ago</w:t>
      </w:r>
      <w:r w:rsidRPr="00851629">
        <w:rPr>
          <w:szCs w:val="24"/>
        </w:rPr>
        <w:t>.</w:t>
      </w:r>
    </w:p>
    <w:p w14:paraId="591A5676" w14:textId="77777777" w:rsidR="00DC3087" w:rsidRPr="00851629" w:rsidRDefault="00DC3087" w:rsidP="004B7B66">
      <w:pPr>
        <w:spacing w:after="0" w:line="480" w:lineRule="auto"/>
        <w:jc w:val="both"/>
        <w:rPr>
          <w:szCs w:val="24"/>
        </w:rPr>
      </w:pPr>
    </w:p>
    <w:p w14:paraId="6273C56E" w14:textId="77777777" w:rsidR="004830BE" w:rsidRPr="00820DDE" w:rsidRDefault="004830BE" w:rsidP="004B7B66">
      <w:pPr>
        <w:spacing w:after="0" w:line="480" w:lineRule="auto"/>
        <w:jc w:val="both"/>
        <w:rPr>
          <w:b/>
          <w:bCs/>
          <w:i/>
          <w:iCs/>
          <w:szCs w:val="24"/>
        </w:rPr>
      </w:pPr>
      <w:r w:rsidRPr="00820DDE">
        <w:rPr>
          <w:b/>
          <w:bCs/>
          <w:i/>
          <w:iCs/>
          <w:szCs w:val="24"/>
        </w:rPr>
        <w:lastRenderedPageBreak/>
        <w:t>Commission Response</w:t>
      </w:r>
    </w:p>
    <w:p w14:paraId="0E6A01A1" w14:textId="14555FF2" w:rsidR="004830BE" w:rsidRDefault="002E0CA9" w:rsidP="004B7B66">
      <w:pPr>
        <w:spacing w:after="0" w:line="480" w:lineRule="auto"/>
        <w:jc w:val="both"/>
        <w:rPr>
          <w:b/>
          <w:bCs/>
          <w:szCs w:val="24"/>
        </w:rPr>
      </w:pPr>
      <w:r>
        <w:rPr>
          <w:b/>
          <w:bCs/>
          <w:szCs w:val="24"/>
        </w:rPr>
        <w:t xml:space="preserve">The requirements in the rule are based only in part on the 2012 Quanta </w:t>
      </w:r>
      <w:r w:rsidR="00B37172">
        <w:rPr>
          <w:b/>
          <w:bCs/>
          <w:szCs w:val="24"/>
        </w:rPr>
        <w:t>R</w:t>
      </w:r>
      <w:r>
        <w:rPr>
          <w:b/>
          <w:bCs/>
          <w:szCs w:val="24"/>
        </w:rPr>
        <w:t xml:space="preserve">eport and the </w:t>
      </w:r>
      <w:r w:rsidR="000C726E">
        <w:rPr>
          <w:b/>
          <w:bCs/>
          <w:szCs w:val="24"/>
        </w:rPr>
        <w:t xml:space="preserve">associated </w:t>
      </w:r>
      <w:r>
        <w:rPr>
          <w:b/>
          <w:bCs/>
          <w:szCs w:val="24"/>
        </w:rPr>
        <w:t>requirements in the rule remain appropriate.</w:t>
      </w:r>
      <w:r w:rsidR="001F3F7D">
        <w:rPr>
          <w:b/>
          <w:bCs/>
          <w:szCs w:val="24"/>
        </w:rPr>
        <w:t xml:space="preserve">  The requirement to </w:t>
      </w:r>
      <w:r w:rsidR="001F3F7D" w:rsidRPr="00851629">
        <w:rPr>
          <w:b/>
          <w:bCs/>
          <w:szCs w:val="24"/>
        </w:rPr>
        <w:t xml:space="preserve">fix any known, acute issues that arose </w:t>
      </w:r>
      <w:r w:rsidR="00353F1E">
        <w:rPr>
          <w:b/>
          <w:bCs/>
          <w:szCs w:val="24"/>
        </w:rPr>
        <w:t xml:space="preserve">from winter weather conditions </w:t>
      </w:r>
      <w:r w:rsidR="001F3F7D" w:rsidRPr="00851629">
        <w:rPr>
          <w:b/>
          <w:bCs/>
          <w:szCs w:val="24"/>
        </w:rPr>
        <w:t>during the 2020–2021 winter weather season</w:t>
      </w:r>
      <w:r w:rsidR="001F3F7D">
        <w:rPr>
          <w:b/>
          <w:bCs/>
          <w:szCs w:val="24"/>
        </w:rPr>
        <w:t xml:space="preserve"> addresses </w:t>
      </w:r>
      <w:r w:rsidR="00EC546F">
        <w:rPr>
          <w:b/>
          <w:bCs/>
          <w:szCs w:val="24"/>
        </w:rPr>
        <w:t xml:space="preserve">RWE’s </w:t>
      </w:r>
      <w:r w:rsidR="001F3F7D">
        <w:rPr>
          <w:b/>
          <w:bCs/>
          <w:szCs w:val="24"/>
        </w:rPr>
        <w:t xml:space="preserve">concerns </w:t>
      </w:r>
      <w:r w:rsidR="00EC546F">
        <w:rPr>
          <w:b/>
          <w:bCs/>
          <w:szCs w:val="24"/>
        </w:rPr>
        <w:t xml:space="preserve">with the </w:t>
      </w:r>
      <w:r w:rsidR="001F3F7D">
        <w:rPr>
          <w:b/>
          <w:bCs/>
          <w:szCs w:val="24"/>
        </w:rPr>
        <w:t>changed resource mix</w:t>
      </w:r>
      <w:r w:rsidR="00EC546F">
        <w:rPr>
          <w:b/>
          <w:bCs/>
          <w:szCs w:val="24"/>
        </w:rPr>
        <w:t xml:space="preserve"> in the ERCOT power region</w:t>
      </w:r>
      <w:r w:rsidR="001F3F7D">
        <w:rPr>
          <w:b/>
          <w:bCs/>
          <w:szCs w:val="24"/>
        </w:rPr>
        <w:t>.</w:t>
      </w:r>
    </w:p>
    <w:p w14:paraId="13CD29D9" w14:textId="77777777" w:rsidR="00123675" w:rsidRPr="00353F1E" w:rsidRDefault="00123675" w:rsidP="004B7B66">
      <w:pPr>
        <w:spacing w:after="0" w:line="480" w:lineRule="auto"/>
        <w:jc w:val="both"/>
        <w:rPr>
          <w:szCs w:val="24"/>
        </w:rPr>
      </w:pPr>
    </w:p>
    <w:p w14:paraId="40CB31B0" w14:textId="77777777" w:rsidR="00974F02" w:rsidRPr="00EE20A0" w:rsidRDefault="00974F02" w:rsidP="004B7B66">
      <w:pPr>
        <w:pStyle w:val="Default"/>
        <w:spacing w:line="480" w:lineRule="auto"/>
        <w:jc w:val="both"/>
        <w:rPr>
          <w:i/>
          <w:iCs/>
          <w:u w:val="single"/>
        </w:rPr>
      </w:pPr>
      <w:r w:rsidRPr="00EE20A0">
        <w:rPr>
          <w:i/>
          <w:iCs/>
          <w:u w:val="single"/>
        </w:rPr>
        <w:t>Gas Supply</w:t>
      </w:r>
    </w:p>
    <w:p w14:paraId="4E3E0E32" w14:textId="77777777" w:rsidR="00974F02" w:rsidRDefault="00974F02" w:rsidP="004B7B66">
      <w:pPr>
        <w:pStyle w:val="Default"/>
        <w:spacing w:line="480" w:lineRule="auto"/>
        <w:jc w:val="both"/>
      </w:pPr>
      <w:r>
        <w:t xml:space="preserve">Oncor </w:t>
      </w:r>
      <w:r w:rsidRPr="00851629">
        <w:t>Cities recommend</w:t>
      </w:r>
      <w:r>
        <w:t>ed</w:t>
      </w:r>
      <w:r w:rsidRPr="00851629">
        <w:t xml:space="preserve"> </w:t>
      </w:r>
      <w:r>
        <w:t xml:space="preserve">that </w:t>
      </w:r>
      <w:r w:rsidRPr="00851629">
        <w:t xml:space="preserve">the </w:t>
      </w:r>
      <w:r>
        <w:t>c</w:t>
      </w:r>
      <w:r w:rsidRPr="00851629">
        <w:t xml:space="preserve">ommission require </w:t>
      </w:r>
      <w:r w:rsidR="005B63B7">
        <w:t xml:space="preserve">a </w:t>
      </w:r>
      <w:r w:rsidRPr="00851629">
        <w:t>generat</w:t>
      </w:r>
      <w:r>
        <w:t>ion entit</w:t>
      </w:r>
      <w:r w:rsidR="005B63B7">
        <w:t>y</w:t>
      </w:r>
      <w:r w:rsidRPr="00851629">
        <w:t xml:space="preserve"> to demonstrate that </w:t>
      </w:r>
      <w:r w:rsidR="005B63B7">
        <w:t>its</w:t>
      </w:r>
      <w:r w:rsidRPr="00851629">
        <w:t xml:space="preserve"> gas supply is weatherized to a set of specific and definable standards and should coordinate with </w:t>
      </w:r>
      <w:r w:rsidR="005B63B7">
        <w:t xml:space="preserve">the Railroad Commission </w:t>
      </w:r>
      <w:r w:rsidR="00F941C9">
        <w:t xml:space="preserve">of Texas </w:t>
      </w:r>
      <w:r w:rsidR="005B63B7">
        <w:t>(</w:t>
      </w:r>
      <w:r w:rsidRPr="00851629">
        <w:t>RRC</w:t>
      </w:r>
      <w:r w:rsidR="005B63B7">
        <w:t>)</w:t>
      </w:r>
      <w:r w:rsidRPr="00851629">
        <w:t xml:space="preserve"> on any aspect of the rulemaking concerning weatherization for gas facilities.</w:t>
      </w:r>
    </w:p>
    <w:p w14:paraId="3DB36529" w14:textId="77777777" w:rsidR="005B63B7" w:rsidRPr="00851629" w:rsidRDefault="005B63B7" w:rsidP="004B7B66">
      <w:pPr>
        <w:pStyle w:val="Default"/>
        <w:spacing w:line="480" w:lineRule="auto"/>
        <w:jc w:val="both"/>
      </w:pPr>
    </w:p>
    <w:p w14:paraId="263CBD4C" w14:textId="77777777" w:rsidR="00974F02" w:rsidRPr="00820DDE" w:rsidRDefault="00974F02" w:rsidP="004B7B66">
      <w:pPr>
        <w:pStyle w:val="Default"/>
        <w:spacing w:line="480" w:lineRule="auto"/>
        <w:jc w:val="both"/>
        <w:rPr>
          <w:b/>
          <w:bCs/>
          <w:i/>
          <w:iCs/>
          <w:color w:val="auto"/>
        </w:rPr>
      </w:pPr>
      <w:r w:rsidRPr="00820DDE">
        <w:rPr>
          <w:b/>
          <w:bCs/>
          <w:i/>
          <w:iCs/>
          <w:color w:val="auto"/>
        </w:rPr>
        <w:t>Commission Response</w:t>
      </w:r>
    </w:p>
    <w:p w14:paraId="0336D991" w14:textId="1184693E" w:rsidR="00974F02" w:rsidRPr="00851629" w:rsidRDefault="00974F02" w:rsidP="004B7B66">
      <w:pPr>
        <w:spacing w:after="0" w:line="480" w:lineRule="auto"/>
        <w:jc w:val="both"/>
        <w:rPr>
          <w:b/>
          <w:bCs/>
          <w:szCs w:val="24"/>
        </w:rPr>
      </w:pPr>
      <w:r w:rsidRPr="00851629">
        <w:rPr>
          <w:b/>
          <w:bCs/>
          <w:szCs w:val="24"/>
        </w:rPr>
        <w:t>The commission</w:t>
      </w:r>
      <w:r w:rsidRPr="00851629">
        <w:rPr>
          <w:b/>
          <w:bCs/>
        </w:rPr>
        <w:t xml:space="preserve"> </w:t>
      </w:r>
      <w:r>
        <w:rPr>
          <w:b/>
          <w:bCs/>
        </w:rPr>
        <w:t xml:space="preserve">declines to </w:t>
      </w:r>
      <w:r w:rsidR="00EC546F">
        <w:rPr>
          <w:b/>
          <w:bCs/>
        </w:rPr>
        <w:t xml:space="preserve">adopt Oncor </w:t>
      </w:r>
      <w:proofErr w:type="spellStart"/>
      <w:r w:rsidR="00EC546F">
        <w:rPr>
          <w:b/>
          <w:bCs/>
        </w:rPr>
        <w:t>Cities’s</w:t>
      </w:r>
      <w:proofErr w:type="spellEnd"/>
      <w:r w:rsidR="00EC546F">
        <w:rPr>
          <w:b/>
          <w:bCs/>
        </w:rPr>
        <w:t xml:space="preserve"> recommendation to </w:t>
      </w:r>
      <w:r w:rsidR="005B63B7">
        <w:rPr>
          <w:b/>
          <w:bCs/>
        </w:rPr>
        <w:t>require a generation entity to demonstrate that its gas supply is weatherized</w:t>
      </w:r>
      <w:r>
        <w:rPr>
          <w:b/>
          <w:bCs/>
        </w:rPr>
        <w:t xml:space="preserve">.  </w:t>
      </w:r>
      <w:r w:rsidR="005B63B7">
        <w:rPr>
          <w:b/>
          <w:bCs/>
        </w:rPr>
        <w:t xml:space="preserve">Neither the commission nor a generation entity can compel </w:t>
      </w:r>
      <w:r w:rsidR="00EC546F">
        <w:rPr>
          <w:b/>
          <w:bCs/>
        </w:rPr>
        <w:t xml:space="preserve">weatherization </w:t>
      </w:r>
      <w:r w:rsidR="005B63B7">
        <w:rPr>
          <w:b/>
          <w:bCs/>
        </w:rPr>
        <w:t xml:space="preserve">compliance from its </w:t>
      </w:r>
      <w:r w:rsidR="00EC546F">
        <w:rPr>
          <w:b/>
          <w:bCs/>
        </w:rPr>
        <w:t xml:space="preserve">gas </w:t>
      </w:r>
      <w:r w:rsidR="005B63B7">
        <w:rPr>
          <w:b/>
          <w:bCs/>
        </w:rPr>
        <w:t>supplier</w:t>
      </w:r>
      <w:r w:rsidR="001F3F7D">
        <w:rPr>
          <w:b/>
          <w:bCs/>
        </w:rPr>
        <w:t>.  Moreover</w:t>
      </w:r>
      <w:r w:rsidR="005A53F4">
        <w:rPr>
          <w:b/>
          <w:bCs/>
        </w:rPr>
        <w:t xml:space="preserve">, many generation entities do not have a choice </w:t>
      </w:r>
      <w:r w:rsidR="001F3F7D">
        <w:rPr>
          <w:b/>
          <w:bCs/>
        </w:rPr>
        <w:t xml:space="preserve">of </w:t>
      </w:r>
      <w:r w:rsidR="00EC546F">
        <w:rPr>
          <w:b/>
          <w:bCs/>
        </w:rPr>
        <w:t xml:space="preserve">gas </w:t>
      </w:r>
      <w:r w:rsidR="005A53F4">
        <w:rPr>
          <w:b/>
          <w:bCs/>
        </w:rPr>
        <w:t>fuel suppliers</w:t>
      </w:r>
      <w:r w:rsidR="00EC546F">
        <w:rPr>
          <w:b/>
          <w:bCs/>
        </w:rPr>
        <w:t xml:space="preserve"> for electric generation</w:t>
      </w:r>
      <w:r w:rsidR="005B63B7">
        <w:rPr>
          <w:b/>
          <w:bCs/>
        </w:rPr>
        <w:t xml:space="preserve">.  </w:t>
      </w:r>
      <w:r w:rsidR="00EC546F">
        <w:rPr>
          <w:b/>
          <w:bCs/>
        </w:rPr>
        <w:t>Finally, i</w:t>
      </w:r>
      <w:r w:rsidR="00FB7138">
        <w:rPr>
          <w:b/>
          <w:bCs/>
        </w:rPr>
        <w:t xml:space="preserve">n Section 5 of SB 3, which amended §86.044 of </w:t>
      </w:r>
      <w:r w:rsidR="00353F1E">
        <w:rPr>
          <w:b/>
          <w:bCs/>
        </w:rPr>
        <w:t xml:space="preserve">the </w:t>
      </w:r>
      <w:r w:rsidR="00FB7138">
        <w:rPr>
          <w:b/>
          <w:bCs/>
        </w:rPr>
        <w:t>Natural Resources Code, t</w:t>
      </w:r>
      <w:r w:rsidR="005B63B7">
        <w:rPr>
          <w:b/>
          <w:bCs/>
        </w:rPr>
        <w:t xml:space="preserve">he Legislature directed the RRC to develop weatherization standards for gas </w:t>
      </w:r>
      <w:r w:rsidR="00EC546F">
        <w:rPr>
          <w:b/>
          <w:bCs/>
        </w:rPr>
        <w:t xml:space="preserve">fuel </w:t>
      </w:r>
      <w:r w:rsidR="005B63B7">
        <w:rPr>
          <w:b/>
          <w:bCs/>
        </w:rPr>
        <w:t xml:space="preserve">suppliers.  </w:t>
      </w:r>
      <w:r>
        <w:rPr>
          <w:b/>
          <w:bCs/>
          <w:szCs w:val="24"/>
        </w:rPr>
        <w:t xml:space="preserve">The commission </w:t>
      </w:r>
      <w:r w:rsidR="001F3F7D">
        <w:rPr>
          <w:b/>
          <w:bCs/>
          <w:szCs w:val="24"/>
        </w:rPr>
        <w:t xml:space="preserve">is working </w:t>
      </w:r>
      <w:r>
        <w:rPr>
          <w:b/>
          <w:bCs/>
          <w:szCs w:val="24"/>
        </w:rPr>
        <w:t>closely with the R</w:t>
      </w:r>
      <w:r w:rsidR="005B63B7">
        <w:rPr>
          <w:b/>
          <w:bCs/>
          <w:szCs w:val="24"/>
        </w:rPr>
        <w:t>RC</w:t>
      </w:r>
      <w:r>
        <w:rPr>
          <w:b/>
          <w:bCs/>
          <w:szCs w:val="24"/>
        </w:rPr>
        <w:t xml:space="preserve"> to develop a </w:t>
      </w:r>
      <w:r w:rsidR="00EC546F">
        <w:rPr>
          <w:b/>
          <w:bCs/>
          <w:szCs w:val="24"/>
        </w:rPr>
        <w:t xml:space="preserve">weatherization framework </w:t>
      </w:r>
      <w:r>
        <w:rPr>
          <w:b/>
          <w:bCs/>
          <w:szCs w:val="24"/>
        </w:rPr>
        <w:t>that cover</w:t>
      </w:r>
      <w:r w:rsidR="00F3097A">
        <w:rPr>
          <w:b/>
          <w:bCs/>
          <w:szCs w:val="24"/>
        </w:rPr>
        <w:t>s</w:t>
      </w:r>
      <w:r>
        <w:rPr>
          <w:b/>
          <w:bCs/>
          <w:szCs w:val="24"/>
        </w:rPr>
        <w:t xml:space="preserve"> the </w:t>
      </w:r>
      <w:r w:rsidR="00F3097A">
        <w:rPr>
          <w:b/>
          <w:bCs/>
          <w:szCs w:val="24"/>
        </w:rPr>
        <w:t xml:space="preserve">electric-gas </w:t>
      </w:r>
      <w:r>
        <w:rPr>
          <w:b/>
          <w:bCs/>
          <w:szCs w:val="24"/>
        </w:rPr>
        <w:t>supply chain</w:t>
      </w:r>
      <w:r w:rsidR="00F3097A">
        <w:rPr>
          <w:b/>
          <w:bCs/>
          <w:szCs w:val="24"/>
        </w:rPr>
        <w:t xml:space="preserve"> that is critical for electric generation</w:t>
      </w:r>
      <w:r>
        <w:rPr>
          <w:b/>
          <w:bCs/>
          <w:szCs w:val="24"/>
        </w:rPr>
        <w:t>.</w:t>
      </w:r>
    </w:p>
    <w:p w14:paraId="6A4531B1" w14:textId="77777777" w:rsidR="005A53F4" w:rsidRPr="00353F1E" w:rsidRDefault="005A53F4" w:rsidP="00353F1E">
      <w:pPr>
        <w:spacing w:after="0" w:line="480" w:lineRule="auto"/>
        <w:jc w:val="both"/>
        <w:rPr>
          <w:szCs w:val="24"/>
        </w:rPr>
      </w:pPr>
    </w:p>
    <w:p w14:paraId="7B903EF9" w14:textId="77777777" w:rsidR="00F77B57" w:rsidRPr="00EE20A0" w:rsidRDefault="006E0328" w:rsidP="004B7B66">
      <w:pPr>
        <w:spacing w:after="0" w:line="480" w:lineRule="auto"/>
        <w:jc w:val="both"/>
        <w:rPr>
          <w:i/>
          <w:iCs/>
          <w:szCs w:val="24"/>
          <w:u w:val="single"/>
        </w:rPr>
      </w:pPr>
      <w:r w:rsidRPr="00EE20A0">
        <w:rPr>
          <w:i/>
          <w:iCs/>
          <w:szCs w:val="24"/>
          <w:u w:val="single"/>
        </w:rPr>
        <w:lastRenderedPageBreak/>
        <w:t xml:space="preserve">Critical </w:t>
      </w:r>
      <w:r w:rsidR="00F77B57" w:rsidRPr="00EE20A0">
        <w:rPr>
          <w:i/>
          <w:iCs/>
          <w:szCs w:val="24"/>
          <w:u w:val="single"/>
        </w:rPr>
        <w:t xml:space="preserve">Natural </w:t>
      </w:r>
      <w:r w:rsidRPr="00EE20A0">
        <w:rPr>
          <w:i/>
          <w:iCs/>
          <w:szCs w:val="24"/>
          <w:u w:val="single"/>
        </w:rPr>
        <w:t>Gas Facilities</w:t>
      </w:r>
    </w:p>
    <w:p w14:paraId="67CCC7F9" w14:textId="19926E1A" w:rsidR="00F77B57" w:rsidRPr="00851629" w:rsidRDefault="00A3676D" w:rsidP="004B7B66">
      <w:pPr>
        <w:spacing w:after="0" w:line="480" w:lineRule="auto"/>
        <w:jc w:val="both"/>
        <w:rPr>
          <w:rFonts w:eastAsia="Times New Roman"/>
          <w:szCs w:val="24"/>
        </w:rPr>
      </w:pPr>
      <w:r>
        <w:rPr>
          <w:szCs w:val="24"/>
        </w:rPr>
        <w:t>In addition to weather</w:t>
      </w:r>
      <w:r w:rsidRPr="007523FD">
        <w:rPr>
          <w:szCs w:val="24"/>
        </w:rPr>
        <w:t xml:space="preserve"> </w:t>
      </w:r>
      <w:r w:rsidR="00353F1E" w:rsidRPr="007523FD">
        <w:rPr>
          <w:szCs w:val="24"/>
        </w:rPr>
        <w:t>emergency</w:t>
      </w:r>
      <w:r w:rsidR="00EC1FF1">
        <w:rPr>
          <w:szCs w:val="24"/>
        </w:rPr>
        <w:t xml:space="preserve"> preparedness</w:t>
      </w:r>
      <w:r w:rsidR="00353F1E" w:rsidRPr="007523FD">
        <w:rPr>
          <w:szCs w:val="24"/>
        </w:rPr>
        <w:t xml:space="preserve"> reliability </w:t>
      </w:r>
      <w:r w:rsidRPr="007523FD">
        <w:rPr>
          <w:szCs w:val="24"/>
        </w:rPr>
        <w:t>sta</w:t>
      </w:r>
      <w:r>
        <w:rPr>
          <w:szCs w:val="24"/>
        </w:rPr>
        <w:t xml:space="preserve">ndards, the Legislature </w:t>
      </w:r>
      <w:r w:rsidR="00F3097A">
        <w:rPr>
          <w:szCs w:val="24"/>
        </w:rPr>
        <w:t>passed</w:t>
      </w:r>
      <w:r>
        <w:rPr>
          <w:szCs w:val="24"/>
        </w:rPr>
        <w:t xml:space="preserve"> legislation requiring the commission and the RRC to collaborate on developing a process to identify </w:t>
      </w:r>
      <w:r w:rsidR="00353F1E">
        <w:rPr>
          <w:szCs w:val="24"/>
        </w:rPr>
        <w:t xml:space="preserve">certain </w:t>
      </w:r>
      <w:r>
        <w:rPr>
          <w:szCs w:val="24"/>
        </w:rPr>
        <w:t xml:space="preserve">natural gas facilities </w:t>
      </w:r>
      <w:r w:rsidR="00353F1E">
        <w:rPr>
          <w:szCs w:val="24"/>
        </w:rPr>
        <w:t xml:space="preserve">and entities </w:t>
      </w:r>
      <w:r>
        <w:rPr>
          <w:szCs w:val="24"/>
        </w:rPr>
        <w:t xml:space="preserve">that are critical to the electric supply chain and designate those facilities as critical load during energy emergencies.  Once designated critical, these </w:t>
      </w:r>
      <w:r w:rsidR="00F3097A">
        <w:rPr>
          <w:szCs w:val="24"/>
        </w:rPr>
        <w:t xml:space="preserve">natural gas </w:t>
      </w:r>
      <w:r>
        <w:rPr>
          <w:szCs w:val="24"/>
        </w:rPr>
        <w:t xml:space="preserve">facilities will be required to provide electric utilities with certain information </w:t>
      </w:r>
      <w:r w:rsidR="00995A24">
        <w:rPr>
          <w:szCs w:val="24"/>
        </w:rPr>
        <w:t xml:space="preserve">to assist in establishing load shed and power restoration priorities.  </w:t>
      </w:r>
      <w:r w:rsidR="00F77B57" w:rsidRPr="00851629">
        <w:rPr>
          <w:szCs w:val="24"/>
        </w:rPr>
        <w:t>Public Citizen e</w:t>
      </w:r>
      <w:r w:rsidR="00F77B57" w:rsidRPr="00851629">
        <w:rPr>
          <w:rFonts w:eastAsia="Times New Roman"/>
          <w:szCs w:val="24"/>
        </w:rPr>
        <w:t xml:space="preserve">xpressed concern that </w:t>
      </w:r>
      <w:r w:rsidR="005A53F4">
        <w:rPr>
          <w:rFonts w:eastAsia="Times New Roman"/>
          <w:szCs w:val="24"/>
        </w:rPr>
        <w:t xml:space="preserve">the RRC’s proposed </w:t>
      </w:r>
      <w:r w:rsidR="00FB7138">
        <w:rPr>
          <w:rFonts w:eastAsia="Times New Roman"/>
          <w:szCs w:val="24"/>
        </w:rPr>
        <w:t xml:space="preserve">rules </w:t>
      </w:r>
      <w:r w:rsidR="00995A24">
        <w:rPr>
          <w:rFonts w:eastAsia="Times New Roman"/>
          <w:szCs w:val="24"/>
        </w:rPr>
        <w:t xml:space="preserve">related to critical natural gas </w:t>
      </w:r>
      <w:r w:rsidR="00F3097A">
        <w:rPr>
          <w:rFonts w:eastAsia="Times New Roman"/>
          <w:szCs w:val="24"/>
        </w:rPr>
        <w:t xml:space="preserve">facilities </w:t>
      </w:r>
      <w:r w:rsidR="00FB7138">
        <w:rPr>
          <w:rFonts w:eastAsia="Times New Roman"/>
          <w:szCs w:val="24"/>
        </w:rPr>
        <w:t xml:space="preserve">do not require enough information </w:t>
      </w:r>
      <w:r w:rsidR="00F3097A">
        <w:rPr>
          <w:rFonts w:eastAsia="Times New Roman"/>
          <w:szCs w:val="24"/>
        </w:rPr>
        <w:t xml:space="preserve">about those </w:t>
      </w:r>
      <w:r w:rsidR="00FB7138">
        <w:rPr>
          <w:rFonts w:eastAsia="Times New Roman"/>
          <w:szCs w:val="24"/>
        </w:rPr>
        <w:t xml:space="preserve">facilities to be shared with </w:t>
      </w:r>
      <w:r w:rsidR="00995A24">
        <w:rPr>
          <w:rFonts w:eastAsia="Times New Roman"/>
          <w:szCs w:val="24"/>
        </w:rPr>
        <w:t>electric utilities</w:t>
      </w:r>
      <w:r w:rsidR="00FB7138">
        <w:rPr>
          <w:rFonts w:eastAsia="Times New Roman"/>
          <w:szCs w:val="24"/>
        </w:rPr>
        <w:t xml:space="preserve"> to be able to appropriately designate the facilities as critical </w:t>
      </w:r>
      <w:r w:rsidR="00504E59">
        <w:rPr>
          <w:rFonts w:eastAsia="Times New Roman"/>
          <w:szCs w:val="24"/>
        </w:rPr>
        <w:t xml:space="preserve">to </w:t>
      </w:r>
      <w:r w:rsidR="00FB7138">
        <w:rPr>
          <w:rFonts w:eastAsia="Times New Roman"/>
          <w:szCs w:val="24"/>
        </w:rPr>
        <w:t xml:space="preserve">electric </w:t>
      </w:r>
      <w:r w:rsidR="00504E59">
        <w:rPr>
          <w:rFonts w:eastAsia="Times New Roman"/>
          <w:szCs w:val="24"/>
        </w:rPr>
        <w:t xml:space="preserve">generation </w:t>
      </w:r>
      <w:r w:rsidR="00FB7138">
        <w:rPr>
          <w:rFonts w:eastAsia="Times New Roman"/>
          <w:szCs w:val="24"/>
        </w:rPr>
        <w:t>and to prioritize their needs.</w:t>
      </w:r>
      <w:r w:rsidR="006E0328">
        <w:rPr>
          <w:rFonts w:eastAsia="Times New Roman"/>
          <w:szCs w:val="24"/>
        </w:rPr>
        <w:t xml:space="preserve"> </w:t>
      </w:r>
      <w:r w:rsidR="00353F1E">
        <w:rPr>
          <w:rFonts w:eastAsia="Times New Roman"/>
          <w:szCs w:val="24"/>
        </w:rPr>
        <w:t xml:space="preserve"> </w:t>
      </w:r>
      <w:r w:rsidR="00F77B57" w:rsidRPr="00851629">
        <w:rPr>
          <w:rFonts w:eastAsia="Times New Roman"/>
          <w:szCs w:val="24"/>
        </w:rPr>
        <w:t xml:space="preserve">Public </w:t>
      </w:r>
      <w:r w:rsidR="001118DD">
        <w:rPr>
          <w:rFonts w:eastAsia="Times New Roman"/>
          <w:szCs w:val="24"/>
        </w:rPr>
        <w:t>C</w:t>
      </w:r>
      <w:r w:rsidR="00F77B57" w:rsidRPr="00851629">
        <w:rPr>
          <w:rFonts w:eastAsia="Times New Roman"/>
          <w:szCs w:val="24"/>
        </w:rPr>
        <w:t xml:space="preserve">itizen </w:t>
      </w:r>
      <w:r w:rsidR="006E0328">
        <w:rPr>
          <w:rFonts w:eastAsia="Times New Roman"/>
          <w:szCs w:val="24"/>
        </w:rPr>
        <w:t>stated</w:t>
      </w:r>
      <w:r w:rsidR="00F77B57" w:rsidRPr="00851629">
        <w:rPr>
          <w:rFonts w:eastAsia="Times New Roman"/>
          <w:szCs w:val="24"/>
        </w:rPr>
        <w:t xml:space="preserve"> that this will prevent the </w:t>
      </w:r>
      <w:r w:rsidR="006E0328">
        <w:rPr>
          <w:rFonts w:eastAsia="Times New Roman"/>
          <w:szCs w:val="24"/>
        </w:rPr>
        <w:t>commission</w:t>
      </w:r>
      <w:r w:rsidR="00F77B57" w:rsidRPr="00851629">
        <w:rPr>
          <w:rFonts w:eastAsia="Times New Roman"/>
          <w:szCs w:val="24"/>
        </w:rPr>
        <w:t xml:space="preserve"> from meeting the goals it sets for itself in this rulemaking. </w:t>
      </w:r>
      <w:r w:rsidR="006E0328">
        <w:rPr>
          <w:rFonts w:eastAsia="Times New Roman"/>
          <w:szCs w:val="24"/>
        </w:rPr>
        <w:t xml:space="preserve"> Public Citizen stated that the commission</w:t>
      </w:r>
      <w:r w:rsidR="00F77B57" w:rsidRPr="00851629">
        <w:rPr>
          <w:rFonts w:eastAsia="Times New Roman"/>
          <w:szCs w:val="24"/>
        </w:rPr>
        <w:t xml:space="preserve"> should recommend that </w:t>
      </w:r>
      <w:r w:rsidR="006E0328">
        <w:rPr>
          <w:rFonts w:eastAsia="Times New Roman"/>
          <w:szCs w:val="24"/>
        </w:rPr>
        <w:t>the R</w:t>
      </w:r>
      <w:r w:rsidR="005A53F4">
        <w:rPr>
          <w:rFonts w:eastAsia="Times New Roman"/>
          <w:szCs w:val="24"/>
        </w:rPr>
        <w:t>RC</w:t>
      </w:r>
      <w:r w:rsidR="00F77B57" w:rsidRPr="00851629">
        <w:rPr>
          <w:rFonts w:eastAsia="Times New Roman"/>
          <w:szCs w:val="24"/>
        </w:rPr>
        <w:t xml:space="preserve"> establish a better process for designating critical gas suppliers.</w:t>
      </w:r>
    </w:p>
    <w:p w14:paraId="36207C7D" w14:textId="77777777" w:rsidR="005A53F4" w:rsidRPr="00353F1E" w:rsidRDefault="005A53F4" w:rsidP="004B7B66">
      <w:pPr>
        <w:spacing w:after="0" w:line="480" w:lineRule="auto"/>
        <w:jc w:val="both"/>
        <w:rPr>
          <w:rFonts w:eastAsia="Times New Roman"/>
          <w:szCs w:val="24"/>
        </w:rPr>
      </w:pPr>
    </w:p>
    <w:p w14:paraId="1754A9DE" w14:textId="77777777" w:rsidR="00F77B57" w:rsidRPr="00820DDE" w:rsidRDefault="00F77B57" w:rsidP="004B7B66">
      <w:pPr>
        <w:spacing w:after="0" w:line="480" w:lineRule="auto"/>
        <w:jc w:val="both"/>
        <w:rPr>
          <w:rFonts w:eastAsia="Times New Roman"/>
          <w:b/>
          <w:bCs/>
          <w:i/>
          <w:iCs/>
          <w:szCs w:val="24"/>
        </w:rPr>
      </w:pPr>
      <w:r w:rsidRPr="00820DDE">
        <w:rPr>
          <w:rFonts w:eastAsia="Times New Roman"/>
          <w:b/>
          <w:bCs/>
          <w:i/>
          <w:iCs/>
          <w:szCs w:val="24"/>
        </w:rPr>
        <w:t>Commission Response</w:t>
      </w:r>
    </w:p>
    <w:p w14:paraId="2605770D" w14:textId="6C9158A0" w:rsidR="005A53F4" w:rsidRDefault="001F3F7D" w:rsidP="004B7B66">
      <w:pPr>
        <w:spacing w:after="0" w:line="480" w:lineRule="auto"/>
        <w:jc w:val="both"/>
        <w:rPr>
          <w:rFonts w:eastAsia="Times New Roman"/>
          <w:b/>
          <w:bCs/>
          <w:szCs w:val="24"/>
        </w:rPr>
      </w:pPr>
      <w:r>
        <w:rPr>
          <w:rFonts w:eastAsia="Times New Roman"/>
          <w:b/>
          <w:bCs/>
          <w:szCs w:val="24"/>
        </w:rPr>
        <w:t>T</w:t>
      </w:r>
      <w:r w:rsidR="005A53F4">
        <w:rPr>
          <w:rFonts w:eastAsia="Times New Roman"/>
          <w:b/>
          <w:bCs/>
          <w:szCs w:val="24"/>
        </w:rPr>
        <w:t xml:space="preserve">he commission has no authority to direct rulemaking </w:t>
      </w:r>
      <w:r w:rsidR="00A6167F">
        <w:rPr>
          <w:rFonts w:eastAsia="Times New Roman"/>
          <w:b/>
          <w:bCs/>
          <w:szCs w:val="24"/>
        </w:rPr>
        <w:t xml:space="preserve">projects </w:t>
      </w:r>
      <w:r w:rsidR="005A53F4">
        <w:rPr>
          <w:rFonts w:eastAsia="Times New Roman"/>
          <w:b/>
          <w:bCs/>
          <w:szCs w:val="24"/>
        </w:rPr>
        <w:t>taken by the RRC.</w:t>
      </w:r>
      <w:r w:rsidR="00995A24">
        <w:rPr>
          <w:rFonts w:eastAsia="Times New Roman"/>
          <w:b/>
          <w:bCs/>
          <w:szCs w:val="24"/>
        </w:rPr>
        <w:t xml:space="preserve">  The two </w:t>
      </w:r>
      <w:r w:rsidR="00504E59">
        <w:rPr>
          <w:rFonts w:eastAsia="Times New Roman"/>
          <w:b/>
          <w:bCs/>
          <w:szCs w:val="24"/>
        </w:rPr>
        <w:t xml:space="preserve">state </w:t>
      </w:r>
      <w:r w:rsidR="00995A24">
        <w:rPr>
          <w:rFonts w:eastAsia="Times New Roman"/>
          <w:b/>
          <w:bCs/>
          <w:szCs w:val="24"/>
        </w:rPr>
        <w:t xml:space="preserve">agencies are collaborating on </w:t>
      </w:r>
      <w:r w:rsidR="00A6167F">
        <w:rPr>
          <w:rFonts w:eastAsia="Times New Roman"/>
          <w:b/>
          <w:bCs/>
          <w:szCs w:val="24"/>
        </w:rPr>
        <w:t>r</w:t>
      </w:r>
      <w:r w:rsidR="00353F1E">
        <w:rPr>
          <w:rFonts w:eastAsia="Times New Roman"/>
          <w:b/>
          <w:bCs/>
          <w:szCs w:val="24"/>
        </w:rPr>
        <w:t>ulemaking</w:t>
      </w:r>
      <w:r w:rsidR="00995A24">
        <w:rPr>
          <w:rFonts w:eastAsia="Times New Roman"/>
          <w:b/>
          <w:bCs/>
          <w:szCs w:val="24"/>
        </w:rPr>
        <w:t xml:space="preserve"> </w:t>
      </w:r>
      <w:r w:rsidR="00A6167F">
        <w:rPr>
          <w:rFonts w:eastAsia="Times New Roman"/>
          <w:b/>
          <w:bCs/>
          <w:szCs w:val="24"/>
        </w:rPr>
        <w:t xml:space="preserve">efforts </w:t>
      </w:r>
      <w:r w:rsidR="00995A24">
        <w:rPr>
          <w:rFonts w:eastAsia="Times New Roman"/>
          <w:b/>
          <w:bCs/>
          <w:szCs w:val="24"/>
        </w:rPr>
        <w:t xml:space="preserve">to direct what information natural gas facilities must provide </w:t>
      </w:r>
      <w:r w:rsidR="006736FA">
        <w:rPr>
          <w:rFonts w:eastAsia="Times New Roman"/>
          <w:b/>
          <w:bCs/>
          <w:szCs w:val="24"/>
        </w:rPr>
        <w:t xml:space="preserve">to </w:t>
      </w:r>
      <w:r w:rsidR="007A3A8A">
        <w:rPr>
          <w:rFonts w:eastAsia="Times New Roman"/>
          <w:b/>
          <w:bCs/>
          <w:szCs w:val="24"/>
        </w:rPr>
        <w:t xml:space="preserve">the commission, </w:t>
      </w:r>
      <w:r w:rsidR="00995A24">
        <w:rPr>
          <w:rFonts w:eastAsia="Times New Roman"/>
          <w:b/>
          <w:bCs/>
          <w:szCs w:val="24"/>
        </w:rPr>
        <w:t>RRC</w:t>
      </w:r>
      <w:r w:rsidR="007A3A8A">
        <w:rPr>
          <w:rFonts w:eastAsia="Times New Roman"/>
          <w:b/>
          <w:bCs/>
          <w:szCs w:val="24"/>
        </w:rPr>
        <w:t>, and ERCOT</w:t>
      </w:r>
      <w:r w:rsidR="00995A24">
        <w:rPr>
          <w:rFonts w:eastAsia="Times New Roman"/>
          <w:b/>
          <w:bCs/>
          <w:szCs w:val="24"/>
        </w:rPr>
        <w:t>.</w:t>
      </w:r>
      <w:r w:rsidR="005A53F4">
        <w:rPr>
          <w:rFonts w:eastAsia="Times New Roman"/>
          <w:b/>
          <w:bCs/>
          <w:szCs w:val="24"/>
        </w:rPr>
        <w:t xml:space="preserve">  </w:t>
      </w:r>
      <w:r w:rsidR="00995A24">
        <w:rPr>
          <w:rFonts w:eastAsia="Times New Roman"/>
          <w:b/>
          <w:bCs/>
          <w:szCs w:val="24"/>
        </w:rPr>
        <w:t>T</w:t>
      </w:r>
      <w:r w:rsidR="005A53F4">
        <w:rPr>
          <w:rFonts w:eastAsia="Times New Roman"/>
          <w:b/>
          <w:bCs/>
          <w:szCs w:val="24"/>
        </w:rPr>
        <w:t xml:space="preserve">he commission </w:t>
      </w:r>
      <w:r w:rsidR="00995A24">
        <w:rPr>
          <w:rFonts w:eastAsia="Times New Roman"/>
          <w:b/>
          <w:bCs/>
          <w:szCs w:val="24"/>
        </w:rPr>
        <w:t>will continue to</w:t>
      </w:r>
      <w:r w:rsidR="005A53F4">
        <w:rPr>
          <w:rFonts w:eastAsia="Times New Roman"/>
          <w:b/>
          <w:bCs/>
          <w:szCs w:val="24"/>
        </w:rPr>
        <w:t xml:space="preserve"> collaborat</w:t>
      </w:r>
      <w:r w:rsidR="00995A24">
        <w:rPr>
          <w:rFonts w:eastAsia="Times New Roman"/>
          <w:b/>
          <w:bCs/>
          <w:szCs w:val="24"/>
        </w:rPr>
        <w:t>e</w:t>
      </w:r>
      <w:r w:rsidR="005A53F4">
        <w:rPr>
          <w:rFonts w:eastAsia="Times New Roman"/>
          <w:b/>
          <w:bCs/>
          <w:szCs w:val="24"/>
        </w:rPr>
        <w:t xml:space="preserve"> with the RRC on the issue of critical </w:t>
      </w:r>
      <w:r w:rsidR="00504E59">
        <w:rPr>
          <w:rFonts w:eastAsia="Times New Roman"/>
          <w:b/>
          <w:bCs/>
          <w:szCs w:val="24"/>
        </w:rPr>
        <w:t xml:space="preserve">load </w:t>
      </w:r>
      <w:r w:rsidR="005A53F4">
        <w:rPr>
          <w:rFonts w:eastAsia="Times New Roman"/>
          <w:b/>
          <w:bCs/>
          <w:szCs w:val="24"/>
        </w:rPr>
        <w:t xml:space="preserve">designations </w:t>
      </w:r>
      <w:r w:rsidR="00504E59">
        <w:rPr>
          <w:rFonts w:eastAsia="Times New Roman"/>
          <w:b/>
          <w:bCs/>
          <w:szCs w:val="24"/>
        </w:rPr>
        <w:t xml:space="preserve">of </w:t>
      </w:r>
      <w:r w:rsidR="005A53F4">
        <w:rPr>
          <w:rFonts w:eastAsia="Times New Roman"/>
          <w:b/>
          <w:bCs/>
          <w:szCs w:val="24"/>
        </w:rPr>
        <w:t>natural gas facilities</w:t>
      </w:r>
      <w:r w:rsidR="00995A24">
        <w:rPr>
          <w:rFonts w:eastAsia="Times New Roman"/>
          <w:b/>
          <w:bCs/>
          <w:szCs w:val="24"/>
        </w:rPr>
        <w:t>, but this issue is beyond the scope of this rulemaking</w:t>
      </w:r>
      <w:r w:rsidR="005A53F4">
        <w:rPr>
          <w:rFonts w:eastAsia="Times New Roman"/>
          <w:b/>
          <w:bCs/>
          <w:szCs w:val="24"/>
        </w:rPr>
        <w:t>.</w:t>
      </w:r>
    </w:p>
    <w:p w14:paraId="3AB4F98D" w14:textId="77777777" w:rsidR="00F77B57" w:rsidRPr="00353F1E" w:rsidRDefault="005A53F4" w:rsidP="004B7B66">
      <w:pPr>
        <w:spacing w:after="0" w:line="480" w:lineRule="auto"/>
        <w:jc w:val="both"/>
        <w:rPr>
          <w:rFonts w:eastAsia="Times New Roman"/>
          <w:szCs w:val="24"/>
        </w:rPr>
      </w:pPr>
      <w:r w:rsidRPr="00353F1E">
        <w:rPr>
          <w:rFonts w:eastAsia="Times New Roman"/>
          <w:szCs w:val="24"/>
        </w:rPr>
        <w:t xml:space="preserve"> </w:t>
      </w:r>
    </w:p>
    <w:p w14:paraId="4BD6692B" w14:textId="4D0E38FC" w:rsidR="00D54D50" w:rsidRPr="00EE20A0" w:rsidRDefault="00D54D50" w:rsidP="004B7B66">
      <w:pPr>
        <w:spacing w:after="0" w:line="480" w:lineRule="auto"/>
        <w:jc w:val="both"/>
        <w:rPr>
          <w:i/>
          <w:iCs/>
          <w:szCs w:val="24"/>
          <w:u w:val="single"/>
        </w:rPr>
      </w:pPr>
      <w:r w:rsidRPr="00EE20A0">
        <w:rPr>
          <w:i/>
          <w:iCs/>
          <w:szCs w:val="24"/>
          <w:u w:val="single"/>
        </w:rPr>
        <w:t xml:space="preserve">Distributed </w:t>
      </w:r>
      <w:r w:rsidR="00353F1E">
        <w:rPr>
          <w:i/>
          <w:iCs/>
          <w:szCs w:val="24"/>
          <w:u w:val="single"/>
        </w:rPr>
        <w:t>Energy Resources</w:t>
      </w:r>
    </w:p>
    <w:p w14:paraId="7B8D7361" w14:textId="77777777" w:rsidR="00D54D50" w:rsidRDefault="00D54D50" w:rsidP="004B7B66">
      <w:pPr>
        <w:spacing w:after="0" w:line="480" w:lineRule="auto"/>
        <w:jc w:val="both"/>
        <w:rPr>
          <w:szCs w:val="24"/>
        </w:rPr>
      </w:pPr>
      <w:r w:rsidRPr="00851629">
        <w:rPr>
          <w:szCs w:val="24"/>
        </w:rPr>
        <w:lastRenderedPageBreak/>
        <w:t>TAEBA recommend</w:t>
      </w:r>
      <w:r>
        <w:rPr>
          <w:szCs w:val="24"/>
        </w:rPr>
        <w:t>ed</w:t>
      </w:r>
      <w:r w:rsidRPr="00851629">
        <w:rPr>
          <w:szCs w:val="24"/>
        </w:rPr>
        <w:t xml:space="preserve"> the </w:t>
      </w:r>
      <w:r>
        <w:rPr>
          <w:szCs w:val="24"/>
        </w:rPr>
        <w:t>commission</w:t>
      </w:r>
      <w:r w:rsidRPr="00851629">
        <w:rPr>
          <w:szCs w:val="24"/>
        </w:rPr>
        <w:t xml:space="preserve"> modify existing rules to ensure that </w:t>
      </w:r>
      <w:r>
        <w:rPr>
          <w:szCs w:val="24"/>
        </w:rPr>
        <w:t>distributed energy resources</w:t>
      </w:r>
      <w:r w:rsidRPr="00851629">
        <w:rPr>
          <w:szCs w:val="24"/>
        </w:rPr>
        <w:t xml:space="preserve"> can deliver and be compensated for the range of grid services they can provide. </w:t>
      </w:r>
      <w:r>
        <w:rPr>
          <w:szCs w:val="24"/>
        </w:rPr>
        <w:t xml:space="preserve"> According to TAEBA</w:t>
      </w:r>
      <w:r w:rsidRPr="00851629">
        <w:rPr>
          <w:szCs w:val="24"/>
        </w:rPr>
        <w:t xml:space="preserve">, a near-term focus on augmenting demand-side resources' ability to meet reliability needs is squarely consistent with PURA §38.075 and would complement the </w:t>
      </w:r>
      <w:r>
        <w:rPr>
          <w:szCs w:val="24"/>
        </w:rPr>
        <w:t>commission’s</w:t>
      </w:r>
      <w:r w:rsidRPr="00851629">
        <w:rPr>
          <w:szCs w:val="24"/>
        </w:rPr>
        <w:t xml:space="preserve"> efforts to enhance both supply-side reliability and reliability of the transmission and distribution utility infrastructure relied upon to deliver power to Texans under all weather conditions. </w:t>
      </w:r>
      <w:r>
        <w:rPr>
          <w:szCs w:val="24"/>
        </w:rPr>
        <w:t xml:space="preserve"> </w:t>
      </w:r>
      <w:r w:rsidRPr="00851629">
        <w:rPr>
          <w:szCs w:val="24"/>
        </w:rPr>
        <w:t xml:space="preserve">TAEBA </w:t>
      </w:r>
      <w:r>
        <w:rPr>
          <w:szCs w:val="24"/>
        </w:rPr>
        <w:t xml:space="preserve">stated </w:t>
      </w:r>
      <w:r w:rsidRPr="00851629">
        <w:rPr>
          <w:szCs w:val="24"/>
        </w:rPr>
        <w:t xml:space="preserve">that the </w:t>
      </w:r>
      <w:r>
        <w:rPr>
          <w:szCs w:val="24"/>
        </w:rPr>
        <w:t>commission</w:t>
      </w:r>
      <w:r w:rsidRPr="00851629">
        <w:rPr>
          <w:szCs w:val="24"/>
        </w:rPr>
        <w:t xml:space="preserve"> </w:t>
      </w:r>
      <w:r>
        <w:rPr>
          <w:szCs w:val="24"/>
        </w:rPr>
        <w:t xml:space="preserve">could </w:t>
      </w:r>
      <w:r w:rsidRPr="00851629">
        <w:rPr>
          <w:szCs w:val="24"/>
        </w:rPr>
        <w:t xml:space="preserve">exercise its authority conferred in PURA to initiate and implement a range of policies and regulations that recognize </w:t>
      </w:r>
      <w:r>
        <w:rPr>
          <w:szCs w:val="24"/>
        </w:rPr>
        <w:t>distributed energy resources’</w:t>
      </w:r>
      <w:r w:rsidRPr="00851629">
        <w:rPr>
          <w:szCs w:val="24"/>
        </w:rPr>
        <w:t xml:space="preserve"> ability to contribute to resource adequacy in a manner that mitigates catastrophic grid disruptions, shields customers and utilities from extreme financial risk, increases resource diversity, and enhances system flexibility.</w:t>
      </w:r>
    </w:p>
    <w:p w14:paraId="7C904B7E" w14:textId="77777777" w:rsidR="005A53F4" w:rsidRPr="00851629" w:rsidRDefault="005A53F4" w:rsidP="004B7B66">
      <w:pPr>
        <w:spacing w:after="0" w:line="480" w:lineRule="auto"/>
        <w:jc w:val="both"/>
        <w:rPr>
          <w:szCs w:val="24"/>
        </w:rPr>
      </w:pPr>
    </w:p>
    <w:p w14:paraId="46AD1955" w14:textId="77777777" w:rsidR="00D54D50" w:rsidRPr="00820DDE" w:rsidRDefault="00D54D50" w:rsidP="004B7B66">
      <w:pPr>
        <w:pStyle w:val="Default"/>
        <w:spacing w:line="480" w:lineRule="auto"/>
        <w:jc w:val="both"/>
        <w:rPr>
          <w:b/>
          <w:bCs/>
          <w:i/>
          <w:iCs/>
          <w:color w:val="auto"/>
        </w:rPr>
      </w:pPr>
      <w:r w:rsidRPr="00820DDE">
        <w:rPr>
          <w:b/>
          <w:bCs/>
          <w:i/>
          <w:iCs/>
          <w:color w:val="auto"/>
        </w:rPr>
        <w:t>Commission Response</w:t>
      </w:r>
    </w:p>
    <w:p w14:paraId="79B1B5C1" w14:textId="69396D2D" w:rsidR="00D54D50" w:rsidRDefault="00D54D50" w:rsidP="004B7B66">
      <w:pPr>
        <w:autoSpaceDE w:val="0"/>
        <w:autoSpaceDN w:val="0"/>
        <w:adjustRightInd w:val="0"/>
        <w:spacing w:after="0" w:line="480" w:lineRule="auto"/>
        <w:jc w:val="both"/>
        <w:rPr>
          <w:b/>
          <w:bCs/>
          <w:szCs w:val="24"/>
        </w:rPr>
      </w:pPr>
      <w:r w:rsidRPr="00851629">
        <w:rPr>
          <w:b/>
          <w:bCs/>
          <w:szCs w:val="24"/>
        </w:rPr>
        <w:t xml:space="preserve">The commission </w:t>
      </w:r>
      <w:r>
        <w:rPr>
          <w:b/>
          <w:bCs/>
          <w:szCs w:val="24"/>
        </w:rPr>
        <w:t>disagrees with TAEBA’s interpretation of PURA §38.075</w:t>
      </w:r>
      <w:r w:rsidR="007B76EA">
        <w:rPr>
          <w:b/>
          <w:bCs/>
          <w:szCs w:val="24"/>
        </w:rPr>
        <w:t>.</w:t>
      </w:r>
      <w:r>
        <w:rPr>
          <w:b/>
          <w:bCs/>
          <w:szCs w:val="24"/>
        </w:rPr>
        <w:t xml:space="preserve"> </w:t>
      </w:r>
      <w:r w:rsidR="007B76EA">
        <w:rPr>
          <w:b/>
          <w:bCs/>
          <w:szCs w:val="24"/>
        </w:rPr>
        <w:t>T</w:t>
      </w:r>
      <w:r>
        <w:rPr>
          <w:b/>
          <w:bCs/>
          <w:szCs w:val="24"/>
        </w:rPr>
        <w:t xml:space="preserve">he statute </w:t>
      </w:r>
      <w:r w:rsidR="00504E59">
        <w:rPr>
          <w:b/>
          <w:bCs/>
          <w:szCs w:val="24"/>
        </w:rPr>
        <w:t>requires</w:t>
      </w:r>
      <w:r>
        <w:rPr>
          <w:b/>
          <w:bCs/>
          <w:szCs w:val="24"/>
        </w:rPr>
        <w:t xml:space="preserve"> the preparation of transmission facilities to </w:t>
      </w:r>
      <w:r w:rsidR="00353F1E">
        <w:rPr>
          <w:b/>
          <w:bCs/>
          <w:szCs w:val="24"/>
        </w:rPr>
        <w:t xml:space="preserve">be </w:t>
      </w:r>
      <w:r>
        <w:rPr>
          <w:b/>
          <w:bCs/>
          <w:szCs w:val="24"/>
        </w:rPr>
        <w:t>able to provide service in weather emergencies.  TAEBA’s proposals are beyond the scope of this rulemaking</w:t>
      </w:r>
      <w:r w:rsidR="007B76EA">
        <w:rPr>
          <w:b/>
          <w:bCs/>
          <w:szCs w:val="24"/>
        </w:rPr>
        <w:t xml:space="preserve"> and </w:t>
      </w:r>
      <w:r w:rsidR="001F3F7D">
        <w:rPr>
          <w:b/>
          <w:bCs/>
          <w:szCs w:val="24"/>
        </w:rPr>
        <w:t xml:space="preserve">are </w:t>
      </w:r>
      <w:r w:rsidR="007B76EA">
        <w:rPr>
          <w:b/>
          <w:bCs/>
          <w:szCs w:val="24"/>
        </w:rPr>
        <w:t xml:space="preserve">more properly addressed as a part of the commission’s market design efforts. </w:t>
      </w:r>
    </w:p>
    <w:p w14:paraId="3196B230" w14:textId="77777777" w:rsidR="00EE20A0" w:rsidRPr="00353F1E" w:rsidRDefault="00EE20A0" w:rsidP="004B7B66">
      <w:pPr>
        <w:autoSpaceDE w:val="0"/>
        <w:autoSpaceDN w:val="0"/>
        <w:adjustRightInd w:val="0"/>
        <w:spacing w:after="0" w:line="480" w:lineRule="auto"/>
        <w:jc w:val="both"/>
        <w:rPr>
          <w:szCs w:val="24"/>
        </w:rPr>
      </w:pPr>
    </w:p>
    <w:p w14:paraId="7D3EA5B0" w14:textId="77777777" w:rsidR="00974F02" w:rsidRPr="00EE20A0" w:rsidRDefault="00974F02" w:rsidP="004B7B66">
      <w:pPr>
        <w:spacing w:after="0" w:line="480" w:lineRule="auto"/>
        <w:jc w:val="both"/>
        <w:rPr>
          <w:i/>
          <w:iCs/>
          <w:szCs w:val="24"/>
          <w:u w:val="single"/>
        </w:rPr>
      </w:pPr>
      <w:r w:rsidRPr="00EE20A0">
        <w:rPr>
          <w:i/>
          <w:iCs/>
          <w:szCs w:val="24"/>
          <w:u w:val="single"/>
        </w:rPr>
        <w:t>Confidentiality</w:t>
      </w:r>
    </w:p>
    <w:p w14:paraId="6767515D" w14:textId="6C47770D" w:rsidR="00974F02" w:rsidRPr="00851629" w:rsidRDefault="00BE7B5B" w:rsidP="004B7B66">
      <w:pPr>
        <w:spacing w:after="0" w:line="480" w:lineRule="auto"/>
        <w:jc w:val="both"/>
        <w:rPr>
          <w:szCs w:val="24"/>
        </w:rPr>
      </w:pPr>
      <w:bookmarkStart w:id="1" w:name="_Hlk83804456"/>
      <w:r>
        <w:rPr>
          <w:szCs w:val="24"/>
        </w:rPr>
        <w:t>Calpine</w:t>
      </w:r>
      <w:r w:rsidR="00C3726A">
        <w:rPr>
          <w:szCs w:val="24"/>
        </w:rPr>
        <w:t xml:space="preserve"> and </w:t>
      </w:r>
      <w:r>
        <w:rPr>
          <w:szCs w:val="24"/>
        </w:rPr>
        <w:t>TCP</w:t>
      </w:r>
      <w:r w:rsidR="00C3726A">
        <w:rPr>
          <w:szCs w:val="24"/>
        </w:rPr>
        <w:t xml:space="preserve">A </w:t>
      </w:r>
      <w:r>
        <w:rPr>
          <w:szCs w:val="24"/>
        </w:rPr>
        <w:t>requested modifications to subsections (a)</w:t>
      </w:r>
      <w:r w:rsidR="00C3726A">
        <w:rPr>
          <w:szCs w:val="24"/>
        </w:rPr>
        <w:t xml:space="preserve"> and </w:t>
      </w:r>
      <w:r>
        <w:rPr>
          <w:szCs w:val="24"/>
        </w:rPr>
        <w:t>(b)</w:t>
      </w:r>
      <w:r w:rsidR="00C3726A">
        <w:rPr>
          <w:szCs w:val="24"/>
        </w:rPr>
        <w:t xml:space="preserve"> </w:t>
      </w:r>
      <w:r>
        <w:rPr>
          <w:szCs w:val="24"/>
        </w:rPr>
        <w:t>t</w:t>
      </w:r>
      <w:r w:rsidR="00974F02">
        <w:rPr>
          <w:szCs w:val="24"/>
        </w:rPr>
        <w:t xml:space="preserve">o address </w:t>
      </w:r>
      <w:r w:rsidR="00C3726A">
        <w:rPr>
          <w:szCs w:val="24"/>
        </w:rPr>
        <w:t xml:space="preserve">the commercial and operational sensitive nature of the winter </w:t>
      </w:r>
      <w:r w:rsidR="00625D72">
        <w:rPr>
          <w:szCs w:val="24"/>
        </w:rPr>
        <w:t xml:space="preserve">weather </w:t>
      </w:r>
      <w:r w:rsidR="00C3726A">
        <w:rPr>
          <w:szCs w:val="24"/>
        </w:rPr>
        <w:t xml:space="preserve">readiness reports to be submitted </w:t>
      </w:r>
      <w:r w:rsidR="00974F02">
        <w:rPr>
          <w:szCs w:val="24"/>
        </w:rPr>
        <w:t>to the commission and ERCOT</w:t>
      </w:r>
      <w:r>
        <w:rPr>
          <w:szCs w:val="24"/>
        </w:rPr>
        <w:t xml:space="preserve">. </w:t>
      </w:r>
      <w:r w:rsidR="00353F1E">
        <w:rPr>
          <w:szCs w:val="24"/>
        </w:rPr>
        <w:t xml:space="preserve"> </w:t>
      </w:r>
      <w:r w:rsidR="00C3726A">
        <w:rPr>
          <w:szCs w:val="24"/>
        </w:rPr>
        <w:t xml:space="preserve">Similarly, </w:t>
      </w:r>
      <w:r w:rsidR="00974F02">
        <w:rPr>
          <w:szCs w:val="24"/>
        </w:rPr>
        <w:t xml:space="preserve">TPPA requested </w:t>
      </w:r>
      <w:r w:rsidR="00C3726A">
        <w:rPr>
          <w:szCs w:val="24"/>
        </w:rPr>
        <w:t xml:space="preserve">the commission confirm </w:t>
      </w:r>
      <w:r w:rsidR="00974F02">
        <w:rPr>
          <w:szCs w:val="24"/>
        </w:rPr>
        <w:t xml:space="preserve">that </w:t>
      </w:r>
      <w:r w:rsidR="00C3726A">
        <w:rPr>
          <w:szCs w:val="24"/>
        </w:rPr>
        <w:t xml:space="preserve">entities would be permitted to submit </w:t>
      </w:r>
      <w:r w:rsidR="00974F02">
        <w:rPr>
          <w:szCs w:val="24"/>
        </w:rPr>
        <w:t xml:space="preserve">information </w:t>
      </w:r>
      <w:r w:rsidR="00974F02" w:rsidRPr="00EE20A0">
        <w:rPr>
          <w:szCs w:val="24"/>
        </w:rPr>
        <w:t>confidentially.</w:t>
      </w:r>
      <w:bookmarkEnd w:id="1"/>
      <w:r w:rsidR="00974F02" w:rsidRPr="00EE20A0">
        <w:rPr>
          <w:szCs w:val="24"/>
        </w:rPr>
        <w:t xml:space="preserve">  </w:t>
      </w:r>
      <w:r w:rsidR="00C3726A">
        <w:rPr>
          <w:szCs w:val="24"/>
        </w:rPr>
        <w:t xml:space="preserve">TEC also recommended adding a new, wholly </w:t>
      </w:r>
      <w:r w:rsidR="00C3726A">
        <w:rPr>
          <w:szCs w:val="24"/>
        </w:rPr>
        <w:lastRenderedPageBreak/>
        <w:t xml:space="preserve">different subsection (h) pertaining to the confidential critical energy infrastructure information that may be provided in the reports.  </w:t>
      </w:r>
      <w:r w:rsidRPr="00EE20A0">
        <w:rPr>
          <w:szCs w:val="24"/>
        </w:rPr>
        <w:t xml:space="preserve">Conversely, </w:t>
      </w:r>
      <w:r w:rsidR="00974F02" w:rsidRPr="00EE20A0">
        <w:rPr>
          <w:szCs w:val="24"/>
        </w:rPr>
        <w:t xml:space="preserve">Oncor Cities requested that the winter weather readiness reports submitted by generation entities and </w:t>
      </w:r>
      <w:r w:rsidR="00E070D7">
        <w:rPr>
          <w:szCs w:val="24"/>
        </w:rPr>
        <w:t>TSP</w:t>
      </w:r>
      <w:r w:rsidR="00974F02" w:rsidRPr="00EE20A0">
        <w:rPr>
          <w:szCs w:val="24"/>
        </w:rPr>
        <w:t>s be made publicly available</w:t>
      </w:r>
      <w:r w:rsidR="001F3F7D">
        <w:rPr>
          <w:szCs w:val="24"/>
        </w:rPr>
        <w:t xml:space="preserve">.  </w:t>
      </w:r>
    </w:p>
    <w:p w14:paraId="01A94384" w14:textId="77777777" w:rsidR="00BE7B5B" w:rsidRPr="00353F1E" w:rsidRDefault="00BE7B5B" w:rsidP="004B7B66">
      <w:pPr>
        <w:spacing w:after="0" w:line="480" w:lineRule="auto"/>
        <w:jc w:val="both"/>
        <w:rPr>
          <w:szCs w:val="24"/>
        </w:rPr>
      </w:pPr>
    </w:p>
    <w:p w14:paraId="558FD38D" w14:textId="77777777" w:rsidR="00974F02" w:rsidRPr="00820DDE" w:rsidRDefault="00974F02" w:rsidP="004B7B66">
      <w:pPr>
        <w:spacing w:after="0" w:line="480" w:lineRule="auto"/>
        <w:jc w:val="both"/>
        <w:rPr>
          <w:b/>
          <w:bCs/>
          <w:i/>
          <w:iCs/>
          <w:szCs w:val="24"/>
        </w:rPr>
      </w:pPr>
      <w:r w:rsidRPr="00820DDE">
        <w:rPr>
          <w:b/>
          <w:bCs/>
          <w:i/>
          <w:iCs/>
          <w:szCs w:val="24"/>
        </w:rPr>
        <w:t>Commission Response</w:t>
      </w:r>
    </w:p>
    <w:p w14:paraId="09B3B5B3" w14:textId="1F50960C" w:rsidR="00974F02" w:rsidRDefault="00974F02" w:rsidP="004B7B66">
      <w:pPr>
        <w:spacing w:after="0" w:line="480" w:lineRule="auto"/>
        <w:jc w:val="both"/>
        <w:rPr>
          <w:b/>
          <w:bCs/>
          <w:szCs w:val="24"/>
        </w:rPr>
      </w:pPr>
      <w:r w:rsidRPr="00851629">
        <w:rPr>
          <w:b/>
          <w:bCs/>
          <w:szCs w:val="24"/>
        </w:rPr>
        <w:t xml:space="preserve">The commission makes no revisions to the rule in response to these comments.  </w:t>
      </w:r>
      <w:r w:rsidR="00F048AB">
        <w:rPr>
          <w:b/>
          <w:bCs/>
          <w:szCs w:val="24"/>
        </w:rPr>
        <w:t>A</w:t>
      </w:r>
      <w:r>
        <w:rPr>
          <w:b/>
          <w:bCs/>
          <w:szCs w:val="24"/>
        </w:rPr>
        <w:t xml:space="preserve">n entity required to submit information </w:t>
      </w:r>
      <w:r w:rsidR="00504E59">
        <w:rPr>
          <w:b/>
          <w:bCs/>
          <w:szCs w:val="24"/>
        </w:rPr>
        <w:t xml:space="preserve">to the commission </w:t>
      </w:r>
      <w:r w:rsidR="00F048AB">
        <w:rPr>
          <w:b/>
          <w:bCs/>
          <w:szCs w:val="24"/>
        </w:rPr>
        <w:t xml:space="preserve">may assert </w:t>
      </w:r>
      <w:r w:rsidR="00C3726A">
        <w:rPr>
          <w:b/>
          <w:bCs/>
          <w:szCs w:val="24"/>
        </w:rPr>
        <w:t xml:space="preserve">the </w:t>
      </w:r>
      <w:r w:rsidR="00F048AB">
        <w:rPr>
          <w:b/>
          <w:bCs/>
          <w:szCs w:val="24"/>
        </w:rPr>
        <w:t xml:space="preserve">confidentiality of that information </w:t>
      </w:r>
      <w:r w:rsidR="00BE7B5B">
        <w:rPr>
          <w:b/>
          <w:bCs/>
          <w:szCs w:val="24"/>
        </w:rPr>
        <w:t>in accordance with §22.71 of this title (relating to Filing of Pleadings, Documents</w:t>
      </w:r>
      <w:r w:rsidR="00194EBB">
        <w:rPr>
          <w:b/>
          <w:bCs/>
          <w:szCs w:val="24"/>
        </w:rPr>
        <w:t>,</w:t>
      </w:r>
      <w:r w:rsidR="00BE7B5B">
        <w:rPr>
          <w:b/>
          <w:bCs/>
          <w:szCs w:val="24"/>
        </w:rPr>
        <w:t xml:space="preserve"> and Other Materials)</w:t>
      </w:r>
      <w:r w:rsidR="000E6FAE">
        <w:rPr>
          <w:b/>
          <w:bCs/>
          <w:szCs w:val="24"/>
        </w:rPr>
        <w:t>.</w:t>
      </w:r>
      <w:r w:rsidR="00BE7B5B">
        <w:rPr>
          <w:b/>
          <w:bCs/>
          <w:szCs w:val="24"/>
        </w:rPr>
        <w:t xml:space="preserve"> </w:t>
      </w:r>
      <w:r>
        <w:rPr>
          <w:b/>
          <w:bCs/>
          <w:szCs w:val="24"/>
        </w:rPr>
        <w:t>ERCOT also has procedures to address information that is submitted as confidential</w:t>
      </w:r>
      <w:r w:rsidR="00504E59">
        <w:rPr>
          <w:b/>
          <w:bCs/>
          <w:szCs w:val="24"/>
        </w:rPr>
        <w:t xml:space="preserve"> in its Protocols</w:t>
      </w:r>
      <w:r>
        <w:rPr>
          <w:b/>
          <w:bCs/>
          <w:szCs w:val="24"/>
        </w:rPr>
        <w:t>.</w:t>
      </w:r>
      <w:r w:rsidR="000D7A20">
        <w:rPr>
          <w:b/>
          <w:bCs/>
          <w:szCs w:val="24"/>
        </w:rPr>
        <w:t xml:space="preserve">  </w:t>
      </w:r>
    </w:p>
    <w:p w14:paraId="4E4E3B10" w14:textId="77777777" w:rsidR="000D7A20" w:rsidRDefault="000D7A20" w:rsidP="004B7B66">
      <w:pPr>
        <w:spacing w:after="0" w:line="480" w:lineRule="auto"/>
        <w:jc w:val="both"/>
        <w:rPr>
          <w:b/>
          <w:bCs/>
          <w:szCs w:val="24"/>
        </w:rPr>
      </w:pPr>
    </w:p>
    <w:p w14:paraId="2A3CC701" w14:textId="5FE820C8" w:rsidR="000D7A20" w:rsidRDefault="000D7A20" w:rsidP="004B7B66">
      <w:pPr>
        <w:spacing w:after="0" w:line="480" w:lineRule="auto"/>
        <w:jc w:val="both"/>
        <w:rPr>
          <w:b/>
          <w:bCs/>
          <w:szCs w:val="24"/>
        </w:rPr>
      </w:pPr>
      <w:r>
        <w:rPr>
          <w:b/>
          <w:bCs/>
          <w:szCs w:val="24"/>
        </w:rPr>
        <w:t>The commission declines to explicitly requir</w:t>
      </w:r>
      <w:r w:rsidR="00F048AB">
        <w:rPr>
          <w:b/>
          <w:bCs/>
          <w:szCs w:val="24"/>
        </w:rPr>
        <w:t xml:space="preserve">e </w:t>
      </w:r>
      <w:r>
        <w:rPr>
          <w:b/>
          <w:bCs/>
          <w:szCs w:val="24"/>
        </w:rPr>
        <w:t xml:space="preserve">that winter weather readiness reports be made publicly available because these reports may contain confidential </w:t>
      </w:r>
      <w:r w:rsidR="00C3726A">
        <w:rPr>
          <w:b/>
          <w:bCs/>
          <w:szCs w:val="24"/>
        </w:rPr>
        <w:t xml:space="preserve">critical energy infrastructure information </w:t>
      </w:r>
      <w:r w:rsidR="00F048AB">
        <w:rPr>
          <w:b/>
          <w:bCs/>
          <w:szCs w:val="24"/>
        </w:rPr>
        <w:t xml:space="preserve">or </w:t>
      </w:r>
      <w:r>
        <w:rPr>
          <w:b/>
          <w:bCs/>
          <w:szCs w:val="24"/>
        </w:rPr>
        <w:t xml:space="preserve">competitively sensitive information.  </w:t>
      </w:r>
    </w:p>
    <w:p w14:paraId="78AB444E" w14:textId="77777777" w:rsidR="000E6FAE" w:rsidRPr="00353F1E" w:rsidRDefault="000E6FAE" w:rsidP="004B7B66">
      <w:pPr>
        <w:spacing w:after="0" w:line="480" w:lineRule="auto"/>
        <w:jc w:val="both"/>
        <w:rPr>
          <w:szCs w:val="24"/>
        </w:rPr>
      </w:pPr>
    </w:p>
    <w:p w14:paraId="5D686776" w14:textId="77777777" w:rsidR="004324C1" w:rsidRPr="00EE20A0" w:rsidRDefault="004324C1" w:rsidP="004B7B66">
      <w:pPr>
        <w:pStyle w:val="Heading1"/>
        <w:spacing w:before="0"/>
        <w:rPr>
          <w:i/>
          <w:iCs/>
        </w:rPr>
      </w:pPr>
      <w:r w:rsidRPr="00EE20A0">
        <w:rPr>
          <w:i/>
          <w:iCs/>
        </w:rPr>
        <w:t xml:space="preserve">Subsection (a), </w:t>
      </w:r>
      <w:r w:rsidR="00974F02" w:rsidRPr="00EE20A0">
        <w:rPr>
          <w:i/>
          <w:iCs/>
        </w:rPr>
        <w:t>Application</w:t>
      </w:r>
    </w:p>
    <w:p w14:paraId="50B01E6D" w14:textId="0383D84E" w:rsidR="00353F1E" w:rsidRDefault="00353F1E" w:rsidP="004B7B66">
      <w:pPr>
        <w:spacing w:after="0" w:line="480" w:lineRule="auto"/>
        <w:jc w:val="both"/>
        <w:rPr>
          <w:bCs/>
          <w:iCs/>
          <w:szCs w:val="24"/>
        </w:rPr>
      </w:pPr>
      <w:r>
        <w:rPr>
          <w:bCs/>
          <w:iCs/>
          <w:szCs w:val="24"/>
        </w:rPr>
        <w:t>The proposed subsection would make the rule applicable to the ERCOT and to generation entities and TSPs in the ERCOT power region.</w:t>
      </w:r>
    </w:p>
    <w:p w14:paraId="3C6E9DDF" w14:textId="77777777" w:rsidR="00353F1E" w:rsidRDefault="00353F1E" w:rsidP="004B7B66">
      <w:pPr>
        <w:spacing w:after="0" w:line="480" w:lineRule="auto"/>
        <w:jc w:val="both"/>
        <w:rPr>
          <w:bCs/>
          <w:iCs/>
          <w:szCs w:val="24"/>
        </w:rPr>
      </w:pPr>
    </w:p>
    <w:p w14:paraId="0955EEEA" w14:textId="27F6E341" w:rsidR="00901472" w:rsidRDefault="00901472" w:rsidP="004B7B66">
      <w:pPr>
        <w:spacing w:after="0" w:line="480" w:lineRule="auto"/>
        <w:jc w:val="both"/>
        <w:rPr>
          <w:szCs w:val="24"/>
        </w:rPr>
      </w:pPr>
      <w:r>
        <w:rPr>
          <w:bCs/>
          <w:iCs/>
          <w:szCs w:val="24"/>
        </w:rPr>
        <w:t xml:space="preserve">Calpine </w:t>
      </w:r>
      <w:r w:rsidR="00F048AB">
        <w:rPr>
          <w:bCs/>
          <w:iCs/>
          <w:szCs w:val="24"/>
        </w:rPr>
        <w:t xml:space="preserve">recommended </w:t>
      </w:r>
      <w:r>
        <w:rPr>
          <w:bCs/>
          <w:iCs/>
          <w:szCs w:val="24"/>
        </w:rPr>
        <w:t xml:space="preserve">that the commission provide a good cause exception </w:t>
      </w:r>
      <w:r w:rsidR="00353F1E">
        <w:rPr>
          <w:bCs/>
          <w:iCs/>
          <w:szCs w:val="24"/>
        </w:rPr>
        <w:t xml:space="preserve">to the rule </w:t>
      </w:r>
      <w:r>
        <w:rPr>
          <w:bCs/>
          <w:iCs/>
          <w:szCs w:val="24"/>
        </w:rPr>
        <w:t xml:space="preserve">for resources that are </w:t>
      </w:r>
      <w:r w:rsidRPr="00851629">
        <w:rPr>
          <w:szCs w:val="24"/>
        </w:rPr>
        <w:t xml:space="preserve">mothballed or are in a period of extended outage through the winter </w:t>
      </w:r>
      <w:r w:rsidR="00E90348">
        <w:rPr>
          <w:szCs w:val="24"/>
        </w:rPr>
        <w:t xml:space="preserve">weather </w:t>
      </w:r>
      <w:r w:rsidRPr="00851629">
        <w:rPr>
          <w:szCs w:val="24"/>
        </w:rPr>
        <w:t xml:space="preserve">season.  Similarly, TCPA offered language that would directly exempt these units from being </w:t>
      </w:r>
      <w:r w:rsidR="00353F1E">
        <w:rPr>
          <w:szCs w:val="24"/>
        </w:rPr>
        <w:t xml:space="preserve">subject to </w:t>
      </w:r>
      <w:r w:rsidRPr="00851629">
        <w:rPr>
          <w:szCs w:val="24"/>
        </w:rPr>
        <w:t xml:space="preserve">the rule. </w:t>
      </w:r>
      <w:r w:rsidR="004F4248">
        <w:rPr>
          <w:szCs w:val="24"/>
        </w:rPr>
        <w:t xml:space="preserve"> </w:t>
      </w:r>
      <w:r>
        <w:rPr>
          <w:szCs w:val="24"/>
        </w:rPr>
        <w:t>TCPA also suggested</w:t>
      </w:r>
      <w:r w:rsidR="00F048AB">
        <w:rPr>
          <w:szCs w:val="24"/>
        </w:rPr>
        <w:t xml:space="preserve"> </w:t>
      </w:r>
      <w:r w:rsidRPr="00851629">
        <w:rPr>
          <w:szCs w:val="24"/>
        </w:rPr>
        <w:t xml:space="preserve">that ERCOT consider whether a resource has been </w:t>
      </w:r>
      <w:r w:rsidRPr="00851629">
        <w:rPr>
          <w:szCs w:val="24"/>
        </w:rPr>
        <w:lastRenderedPageBreak/>
        <w:t>seasonally mothballed or is scheduled to be retired when determining an appropriate cure period.</w:t>
      </w:r>
      <w:r w:rsidR="00F048AB">
        <w:rPr>
          <w:szCs w:val="24"/>
        </w:rPr>
        <w:t xml:space="preserve">  Although these comments were made </w:t>
      </w:r>
      <w:proofErr w:type="gramStart"/>
      <w:r w:rsidR="00F048AB">
        <w:rPr>
          <w:szCs w:val="24"/>
        </w:rPr>
        <w:t>in reference to</w:t>
      </w:r>
      <w:proofErr w:type="gramEnd"/>
      <w:r w:rsidR="00F048AB">
        <w:rPr>
          <w:szCs w:val="24"/>
        </w:rPr>
        <w:t xml:space="preserve"> subsections (d) and (c) respectively, the substance relates to the application of the rule, and </w:t>
      </w:r>
      <w:r w:rsidR="00DC3759">
        <w:rPr>
          <w:szCs w:val="24"/>
        </w:rPr>
        <w:t xml:space="preserve">is </w:t>
      </w:r>
      <w:r w:rsidR="00F048AB">
        <w:rPr>
          <w:szCs w:val="24"/>
        </w:rPr>
        <w:t>therefore addressed here.</w:t>
      </w:r>
    </w:p>
    <w:p w14:paraId="40BB40B4" w14:textId="77777777" w:rsidR="000E6FAE" w:rsidRDefault="000E6FAE" w:rsidP="004B7B66">
      <w:pPr>
        <w:spacing w:after="0" w:line="480" w:lineRule="auto"/>
        <w:jc w:val="both"/>
        <w:rPr>
          <w:szCs w:val="24"/>
        </w:rPr>
      </w:pPr>
    </w:p>
    <w:p w14:paraId="6AAE0DFB" w14:textId="77777777" w:rsidR="00901472" w:rsidRPr="00820DDE" w:rsidRDefault="00901472" w:rsidP="004B7B66">
      <w:pPr>
        <w:spacing w:after="0" w:line="480" w:lineRule="auto"/>
        <w:jc w:val="both"/>
        <w:rPr>
          <w:b/>
          <w:bCs/>
          <w:i/>
          <w:iCs/>
          <w:szCs w:val="24"/>
        </w:rPr>
      </w:pPr>
      <w:r w:rsidRPr="00820DDE">
        <w:rPr>
          <w:b/>
          <w:bCs/>
          <w:i/>
          <w:iCs/>
          <w:szCs w:val="24"/>
        </w:rPr>
        <w:t>Commission Response</w:t>
      </w:r>
    </w:p>
    <w:p w14:paraId="325B5929" w14:textId="0EB70701" w:rsidR="00901472" w:rsidRPr="00851629" w:rsidRDefault="00901472" w:rsidP="004B7B66">
      <w:pPr>
        <w:spacing w:after="0" w:line="480" w:lineRule="auto"/>
        <w:jc w:val="both"/>
        <w:rPr>
          <w:szCs w:val="24"/>
        </w:rPr>
      </w:pPr>
      <w:r>
        <w:rPr>
          <w:b/>
          <w:bCs/>
          <w:szCs w:val="24"/>
        </w:rPr>
        <w:t>The commission</w:t>
      </w:r>
      <w:r w:rsidRPr="00851629">
        <w:rPr>
          <w:b/>
          <w:bCs/>
          <w:szCs w:val="24"/>
        </w:rPr>
        <w:t xml:space="preserve"> agrees that </w:t>
      </w:r>
      <w:r w:rsidR="00504E59">
        <w:rPr>
          <w:b/>
          <w:bCs/>
          <w:szCs w:val="24"/>
        </w:rPr>
        <w:t xml:space="preserve">mothballed generation </w:t>
      </w:r>
      <w:r>
        <w:rPr>
          <w:b/>
          <w:bCs/>
          <w:szCs w:val="24"/>
        </w:rPr>
        <w:t xml:space="preserve">resources </w:t>
      </w:r>
      <w:r w:rsidR="00277639">
        <w:rPr>
          <w:b/>
          <w:bCs/>
          <w:szCs w:val="24"/>
        </w:rPr>
        <w:t>that will not be available to provide energy or ancillary services during th</w:t>
      </w:r>
      <w:r w:rsidR="006B6E17">
        <w:rPr>
          <w:b/>
          <w:bCs/>
          <w:szCs w:val="24"/>
        </w:rPr>
        <w:t>e</w:t>
      </w:r>
      <w:r w:rsidR="00277639">
        <w:rPr>
          <w:b/>
          <w:bCs/>
          <w:szCs w:val="24"/>
        </w:rPr>
        <w:t xml:space="preserve"> </w:t>
      </w:r>
      <w:r w:rsidR="006B6E17">
        <w:rPr>
          <w:b/>
          <w:bCs/>
          <w:szCs w:val="24"/>
        </w:rPr>
        <w:t xml:space="preserve">2021-2022 </w:t>
      </w:r>
      <w:r w:rsidR="00E90348">
        <w:rPr>
          <w:b/>
          <w:bCs/>
          <w:szCs w:val="24"/>
        </w:rPr>
        <w:t xml:space="preserve">winter weather </w:t>
      </w:r>
      <w:r w:rsidR="00277639">
        <w:rPr>
          <w:b/>
          <w:bCs/>
          <w:szCs w:val="24"/>
        </w:rPr>
        <w:t>season should not be required to adhere to the requirements of this rule.  However, the generation entity in control of the</w:t>
      </w:r>
      <w:r w:rsidR="00504E59">
        <w:rPr>
          <w:b/>
          <w:bCs/>
          <w:szCs w:val="24"/>
        </w:rPr>
        <w:t xml:space="preserve"> generation</w:t>
      </w:r>
      <w:r w:rsidR="00277639">
        <w:rPr>
          <w:b/>
          <w:bCs/>
          <w:szCs w:val="24"/>
        </w:rPr>
        <w:t xml:space="preserve"> resource must have received an ERCOT-approved notice of suspension for the 2021-2022 </w:t>
      </w:r>
      <w:r w:rsidR="00E90348">
        <w:rPr>
          <w:b/>
          <w:bCs/>
          <w:szCs w:val="24"/>
        </w:rPr>
        <w:t xml:space="preserve">winter weather </w:t>
      </w:r>
      <w:r w:rsidR="00277639">
        <w:rPr>
          <w:b/>
          <w:bCs/>
          <w:szCs w:val="24"/>
        </w:rPr>
        <w:t xml:space="preserve">season prior to December 1, 2021 </w:t>
      </w:r>
      <w:r w:rsidR="004F4248">
        <w:rPr>
          <w:b/>
          <w:bCs/>
          <w:szCs w:val="24"/>
        </w:rPr>
        <w:t xml:space="preserve">to </w:t>
      </w:r>
      <w:r w:rsidR="00277639">
        <w:rPr>
          <w:b/>
          <w:bCs/>
          <w:szCs w:val="24"/>
        </w:rPr>
        <w:t>exempt its resource from the requirements of this rule.  If the generation entity intends to return the mothballed resource to service during the winter</w:t>
      </w:r>
      <w:r w:rsidR="00E90348">
        <w:rPr>
          <w:b/>
          <w:bCs/>
          <w:szCs w:val="24"/>
        </w:rPr>
        <w:t xml:space="preserve"> weather</w:t>
      </w:r>
      <w:r w:rsidR="00277639">
        <w:rPr>
          <w:b/>
          <w:bCs/>
          <w:szCs w:val="24"/>
        </w:rPr>
        <w:t xml:space="preserve"> season, the resource </w:t>
      </w:r>
      <w:r w:rsidR="00353F1E">
        <w:rPr>
          <w:b/>
          <w:bCs/>
          <w:szCs w:val="24"/>
        </w:rPr>
        <w:t xml:space="preserve">is not required to comply </w:t>
      </w:r>
      <w:r w:rsidR="00277639">
        <w:rPr>
          <w:b/>
          <w:bCs/>
          <w:szCs w:val="24"/>
        </w:rPr>
        <w:t xml:space="preserve">with this rule </w:t>
      </w:r>
      <w:r w:rsidR="00353F1E">
        <w:rPr>
          <w:b/>
          <w:bCs/>
          <w:szCs w:val="24"/>
        </w:rPr>
        <w:t>until it is returned to service</w:t>
      </w:r>
      <w:r w:rsidR="00277639">
        <w:rPr>
          <w:b/>
          <w:bCs/>
          <w:szCs w:val="24"/>
        </w:rPr>
        <w:t xml:space="preserve">.  </w:t>
      </w:r>
      <w:r w:rsidR="009265D0">
        <w:rPr>
          <w:b/>
          <w:bCs/>
          <w:szCs w:val="24"/>
        </w:rPr>
        <w:t>T</w:t>
      </w:r>
      <w:r w:rsidR="00277639">
        <w:rPr>
          <w:b/>
          <w:bCs/>
          <w:szCs w:val="24"/>
        </w:rPr>
        <w:t>he commission</w:t>
      </w:r>
      <w:r w:rsidR="00FE6573">
        <w:rPr>
          <w:b/>
          <w:bCs/>
          <w:szCs w:val="24"/>
        </w:rPr>
        <w:t>, therefore,</w:t>
      </w:r>
      <w:r w:rsidR="00277639">
        <w:rPr>
          <w:b/>
          <w:bCs/>
          <w:szCs w:val="24"/>
        </w:rPr>
        <w:t xml:space="preserve"> </w:t>
      </w:r>
      <w:r w:rsidR="00E90348">
        <w:rPr>
          <w:b/>
          <w:bCs/>
          <w:szCs w:val="24"/>
        </w:rPr>
        <w:t xml:space="preserve">revises </w:t>
      </w:r>
      <w:r w:rsidR="00277639">
        <w:rPr>
          <w:b/>
          <w:bCs/>
          <w:szCs w:val="24"/>
        </w:rPr>
        <w:t xml:space="preserve">subsection (a) </w:t>
      </w:r>
      <w:r w:rsidR="00FE6573">
        <w:rPr>
          <w:b/>
          <w:bCs/>
          <w:szCs w:val="24"/>
        </w:rPr>
        <w:t xml:space="preserve">of the rule </w:t>
      </w:r>
      <w:r w:rsidR="00277639">
        <w:rPr>
          <w:b/>
          <w:bCs/>
          <w:szCs w:val="24"/>
        </w:rPr>
        <w:t>accordingly.</w:t>
      </w:r>
    </w:p>
    <w:p w14:paraId="757840D9" w14:textId="77777777" w:rsidR="00EE20A0" w:rsidRPr="0051500A" w:rsidRDefault="00EE20A0" w:rsidP="00353F1E">
      <w:pPr>
        <w:pStyle w:val="preamble"/>
        <w:jc w:val="both"/>
        <w:rPr>
          <w:bCs/>
          <w:iCs/>
          <w:szCs w:val="24"/>
        </w:rPr>
      </w:pPr>
    </w:p>
    <w:p w14:paraId="215CC590" w14:textId="77777777" w:rsidR="006437AE" w:rsidRPr="00795192" w:rsidRDefault="00323496" w:rsidP="004B7B66">
      <w:pPr>
        <w:pStyle w:val="Heading2"/>
        <w:spacing w:before="0"/>
        <w:rPr>
          <w:i/>
          <w:iCs/>
        </w:rPr>
      </w:pPr>
      <w:r w:rsidRPr="00795192">
        <w:rPr>
          <w:i/>
          <w:iCs/>
        </w:rPr>
        <w:t>Paragraph (b)</w:t>
      </w:r>
      <w:r w:rsidR="006437AE" w:rsidRPr="00795192">
        <w:rPr>
          <w:i/>
          <w:iCs/>
        </w:rPr>
        <w:t>(1)</w:t>
      </w:r>
      <w:r w:rsidRPr="00795192">
        <w:rPr>
          <w:i/>
          <w:iCs/>
        </w:rPr>
        <w:t>,</w:t>
      </w:r>
      <w:r w:rsidR="006437AE" w:rsidRPr="00795192">
        <w:rPr>
          <w:i/>
          <w:iCs/>
        </w:rPr>
        <w:t xml:space="preserve"> </w:t>
      </w:r>
      <w:r w:rsidR="00795192">
        <w:rPr>
          <w:i/>
          <w:iCs/>
        </w:rPr>
        <w:t xml:space="preserve">Definition of </w:t>
      </w:r>
      <w:r w:rsidR="006437AE" w:rsidRPr="00795192">
        <w:rPr>
          <w:i/>
          <w:iCs/>
        </w:rPr>
        <w:t xml:space="preserve">Cold </w:t>
      </w:r>
      <w:r w:rsidRPr="00795192">
        <w:rPr>
          <w:i/>
          <w:iCs/>
        </w:rPr>
        <w:t>W</w:t>
      </w:r>
      <w:r w:rsidR="006437AE" w:rsidRPr="00795192">
        <w:rPr>
          <w:i/>
          <w:iCs/>
        </w:rPr>
        <w:t xml:space="preserve">eather </w:t>
      </w:r>
      <w:r w:rsidRPr="00795192">
        <w:rPr>
          <w:i/>
          <w:iCs/>
        </w:rPr>
        <w:t>C</w:t>
      </w:r>
      <w:r w:rsidR="006437AE" w:rsidRPr="00795192">
        <w:rPr>
          <w:i/>
          <w:iCs/>
        </w:rPr>
        <w:t xml:space="preserve">ritical </w:t>
      </w:r>
      <w:r w:rsidRPr="00795192">
        <w:rPr>
          <w:i/>
          <w:iCs/>
        </w:rPr>
        <w:t>C</w:t>
      </w:r>
      <w:r w:rsidR="006437AE" w:rsidRPr="00795192">
        <w:rPr>
          <w:i/>
          <w:iCs/>
        </w:rPr>
        <w:t>omponent</w:t>
      </w:r>
    </w:p>
    <w:p w14:paraId="7F13DB2F" w14:textId="115D48E9" w:rsidR="006437AE" w:rsidRDefault="006437AE" w:rsidP="004B7B66">
      <w:pPr>
        <w:spacing w:after="0" w:line="480" w:lineRule="auto"/>
        <w:jc w:val="both"/>
        <w:rPr>
          <w:szCs w:val="24"/>
        </w:rPr>
      </w:pPr>
      <w:r w:rsidRPr="00851629">
        <w:rPr>
          <w:szCs w:val="24"/>
        </w:rPr>
        <w:t xml:space="preserve">The proposed </w:t>
      </w:r>
      <w:r w:rsidR="00353F1E">
        <w:rPr>
          <w:szCs w:val="24"/>
        </w:rPr>
        <w:t>paragraph would</w:t>
      </w:r>
      <w:r w:rsidR="00353F1E" w:rsidRPr="00851629">
        <w:rPr>
          <w:szCs w:val="24"/>
        </w:rPr>
        <w:t xml:space="preserve"> </w:t>
      </w:r>
      <w:r w:rsidRPr="00851629">
        <w:rPr>
          <w:szCs w:val="24"/>
        </w:rPr>
        <w:t xml:space="preserve">define </w:t>
      </w:r>
      <w:r w:rsidR="00F048AB">
        <w:rPr>
          <w:szCs w:val="24"/>
        </w:rPr>
        <w:t xml:space="preserve">the term </w:t>
      </w:r>
      <w:r w:rsidR="006F01DA">
        <w:rPr>
          <w:szCs w:val="24"/>
        </w:rPr>
        <w:t>“</w:t>
      </w:r>
      <w:r w:rsidRPr="00851629">
        <w:rPr>
          <w:szCs w:val="24"/>
        </w:rPr>
        <w:t>cold weather critical component</w:t>
      </w:r>
      <w:r w:rsidR="006F01DA">
        <w:rPr>
          <w:szCs w:val="24"/>
        </w:rPr>
        <w:t>”</w:t>
      </w:r>
      <w:r w:rsidRPr="00851629">
        <w:rPr>
          <w:szCs w:val="24"/>
        </w:rPr>
        <w:t xml:space="preserve"> as “</w:t>
      </w:r>
      <w:r w:rsidR="006F01DA">
        <w:rPr>
          <w:szCs w:val="24"/>
        </w:rPr>
        <w:t>a</w:t>
      </w:r>
      <w:r w:rsidRPr="00851629">
        <w:rPr>
          <w:szCs w:val="24"/>
        </w:rPr>
        <w:t>ny component that is susceptible to freezing, the occurrence of which is likely to lead to unit trip, derate, or failure to start.”</w:t>
      </w:r>
    </w:p>
    <w:p w14:paraId="37CC8AEB" w14:textId="77777777" w:rsidR="00D974F0" w:rsidRDefault="00D974F0" w:rsidP="004B7B66">
      <w:pPr>
        <w:spacing w:after="0" w:line="480" w:lineRule="auto"/>
        <w:jc w:val="both"/>
        <w:rPr>
          <w:szCs w:val="24"/>
        </w:rPr>
      </w:pPr>
    </w:p>
    <w:p w14:paraId="3CFA2221" w14:textId="5D3ABEB2" w:rsidR="006437AE" w:rsidRPr="00851629" w:rsidRDefault="006437AE" w:rsidP="004B7B66">
      <w:pPr>
        <w:spacing w:after="0" w:line="480" w:lineRule="auto"/>
        <w:jc w:val="both"/>
        <w:rPr>
          <w:szCs w:val="24"/>
        </w:rPr>
      </w:pPr>
      <w:r w:rsidRPr="00851629">
        <w:rPr>
          <w:szCs w:val="24"/>
        </w:rPr>
        <w:t xml:space="preserve">AEP Companies, CenterPoint, LCRA TSC, Oncor, TNMP, and TPPA commented </w:t>
      </w:r>
      <w:r w:rsidR="006F01DA">
        <w:rPr>
          <w:szCs w:val="24"/>
        </w:rPr>
        <w:t xml:space="preserve">that </w:t>
      </w:r>
      <w:r w:rsidRPr="00851629">
        <w:rPr>
          <w:szCs w:val="24"/>
        </w:rPr>
        <w:t>the definition</w:t>
      </w:r>
      <w:r w:rsidR="006F01DA">
        <w:rPr>
          <w:szCs w:val="24"/>
        </w:rPr>
        <w:t xml:space="preserve"> is </w:t>
      </w:r>
      <w:r w:rsidRPr="00851629">
        <w:rPr>
          <w:szCs w:val="24"/>
        </w:rPr>
        <w:t>focus</w:t>
      </w:r>
      <w:r w:rsidR="006F01DA">
        <w:rPr>
          <w:szCs w:val="24"/>
        </w:rPr>
        <w:t>ed</w:t>
      </w:r>
      <w:r w:rsidRPr="00851629">
        <w:rPr>
          <w:szCs w:val="24"/>
        </w:rPr>
        <w:t xml:space="preserve"> on generation </w:t>
      </w:r>
      <w:r w:rsidR="00447FEB">
        <w:rPr>
          <w:szCs w:val="24"/>
        </w:rPr>
        <w:t xml:space="preserve">resources </w:t>
      </w:r>
      <w:r w:rsidRPr="00851629">
        <w:rPr>
          <w:szCs w:val="24"/>
        </w:rPr>
        <w:t xml:space="preserve">and requested either that it not apply to transmission </w:t>
      </w:r>
      <w:r w:rsidR="00447FEB">
        <w:rPr>
          <w:szCs w:val="24"/>
        </w:rPr>
        <w:t xml:space="preserve">facilities </w:t>
      </w:r>
      <w:r w:rsidRPr="00851629">
        <w:rPr>
          <w:szCs w:val="24"/>
        </w:rPr>
        <w:t xml:space="preserve">or that it be </w:t>
      </w:r>
      <w:r w:rsidR="004F4248">
        <w:rPr>
          <w:szCs w:val="24"/>
        </w:rPr>
        <w:t>changed</w:t>
      </w:r>
      <w:r w:rsidRPr="00851629">
        <w:rPr>
          <w:szCs w:val="24"/>
        </w:rPr>
        <w:t xml:space="preserve"> to expressly address transmission</w:t>
      </w:r>
      <w:r w:rsidR="00447FEB">
        <w:rPr>
          <w:szCs w:val="24"/>
        </w:rPr>
        <w:t xml:space="preserve"> facilities</w:t>
      </w:r>
      <w:r w:rsidRPr="00851629">
        <w:rPr>
          <w:szCs w:val="24"/>
        </w:rPr>
        <w:t xml:space="preserve">.  TPPA and Sharyland </w:t>
      </w:r>
      <w:r w:rsidRPr="00851629">
        <w:rPr>
          <w:szCs w:val="24"/>
        </w:rPr>
        <w:lastRenderedPageBreak/>
        <w:t xml:space="preserve">recommended a revision to the definition so that it would apply more clearly to both generation </w:t>
      </w:r>
      <w:r w:rsidR="00447FEB">
        <w:rPr>
          <w:szCs w:val="24"/>
        </w:rPr>
        <w:t xml:space="preserve">resources </w:t>
      </w:r>
      <w:r w:rsidRPr="00851629">
        <w:rPr>
          <w:szCs w:val="24"/>
        </w:rPr>
        <w:t>and transmission</w:t>
      </w:r>
      <w:r w:rsidR="00447FEB">
        <w:rPr>
          <w:szCs w:val="24"/>
        </w:rPr>
        <w:t xml:space="preserve"> facilities</w:t>
      </w:r>
      <w:r w:rsidRPr="00851629">
        <w:rPr>
          <w:szCs w:val="24"/>
        </w:rPr>
        <w:t xml:space="preserve">.  </w:t>
      </w:r>
      <w:r w:rsidRPr="00A221F1">
        <w:rPr>
          <w:szCs w:val="24"/>
        </w:rPr>
        <w:t>Oncor</w:t>
      </w:r>
      <w:r w:rsidRPr="00851629">
        <w:rPr>
          <w:szCs w:val="24"/>
        </w:rPr>
        <w:t xml:space="preserve"> requested clarification that </w:t>
      </w:r>
      <w:r w:rsidR="00447FEB">
        <w:rPr>
          <w:szCs w:val="24"/>
        </w:rPr>
        <w:t>“</w:t>
      </w:r>
      <w:r w:rsidRPr="00851629">
        <w:rPr>
          <w:szCs w:val="24"/>
        </w:rPr>
        <w:t>unit trip, derating, or failure to start</w:t>
      </w:r>
      <w:r w:rsidR="00447FEB">
        <w:rPr>
          <w:szCs w:val="24"/>
        </w:rPr>
        <w:t>”</w:t>
      </w:r>
      <w:r w:rsidRPr="00851629">
        <w:rPr>
          <w:szCs w:val="24"/>
        </w:rPr>
        <w:t xml:space="preserve"> refers to a generation unit's tripping, derating, or failure.  Oncor stated that the term </w:t>
      </w:r>
      <w:r w:rsidR="00447FEB">
        <w:rPr>
          <w:szCs w:val="24"/>
        </w:rPr>
        <w:t>“</w:t>
      </w:r>
      <w:r w:rsidRPr="00851629">
        <w:rPr>
          <w:szCs w:val="24"/>
        </w:rPr>
        <w:t>cold weather critical component</w:t>
      </w:r>
      <w:r w:rsidR="00447FEB">
        <w:rPr>
          <w:szCs w:val="24"/>
        </w:rPr>
        <w:t>”</w:t>
      </w:r>
      <w:r w:rsidRPr="00851629">
        <w:rPr>
          <w:szCs w:val="24"/>
        </w:rPr>
        <w:t xml:space="preserve"> should apply only to TSP-owned high voltage switching stations and the </w:t>
      </w:r>
      <w:r w:rsidR="00447FEB">
        <w:rPr>
          <w:szCs w:val="24"/>
        </w:rPr>
        <w:t xml:space="preserve">high </w:t>
      </w:r>
      <w:r w:rsidRPr="00851629">
        <w:rPr>
          <w:szCs w:val="24"/>
        </w:rPr>
        <w:t>voltage</w:t>
      </w:r>
      <w:r w:rsidR="00447FEB">
        <w:rPr>
          <w:szCs w:val="24"/>
        </w:rPr>
        <w:t xml:space="preserve"> portions</w:t>
      </w:r>
      <w:r w:rsidRPr="00851629">
        <w:rPr>
          <w:szCs w:val="24"/>
        </w:rPr>
        <w:t xml:space="preserve"> of TSP-owned load-serving substations</w:t>
      </w:r>
      <w:r w:rsidR="00447FEB">
        <w:rPr>
          <w:szCs w:val="24"/>
        </w:rPr>
        <w:t>.  Oncor further recommended</w:t>
      </w:r>
      <w:r w:rsidRPr="00851629">
        <w:rPr>
          <w:szCs w:val="24"/>
        </w:rPr>
        <w:t xml:space="preserve"> </w:t>
      </w:r>
      <w:r w:rsidR="00353F1E">
        <w:rPr>
          <w:szCs w:val="24"/>
        </w:rPr>
        <w:t xml:space="preserve">that </w:t>
      </w:r>
      <w:r w:rsidRPr="00851629">
        <w:rPr>
          <w:szCs w:val="24"/>
        </w:rPr>
        <w:t>the commission specifically exclude the distribution-voltage portions of substations, as well as transmission lines, from this definition.  Similarly, TNMP requested the addition of the following definition to reduce the scope of the rule: “Transmission system(s) and facility(</w:t>
      </w:r>
      <w:proofErr w:type="spellStart"/>
      <w:r w:rsidRPr="00851629">
        <w:rPr>
          <w:szCs w:val="24"/>
        </w:rPr>
        <w:t>ies</w:t>
      </w:r>
      <w:proofErr w:type="spellEnd"/>
      <w:r w:rsidRPr="00851629">
        <w:rPr>
          <w:szCs w:val="24"/>
        </w:rPr>
        <w:t>) - Means a high-voltage switching station equipment or substation high-side load serving equipment.”</w:t>
      </w:r>
    </w:p>
    <w:p w14:paraId="62FC0DC6" w14:textId="77777777" w:rsidR="00A221F1" w:rsidRPr="00353F1E" w:rsidRDefault="00A221F1" w:rsidP="004B7B66">
      <w:pPr>
        <w:spacing w:after="0" w:line="480" w:lineRule="auto"/>
        <w:jc w:val="both"/>
        <w:rPr>
          <w:szCs w:val="24"/>
        </w:rPr>
      </w:pPr>
    </w:p>
    <w:p w14:paraId="7AA95133" w14:textId="77777777" w:rsidR="006437AE" w:rsidRPr="00820DDE" w:rsidRDefault="006437AE" w:rsidP="004B7B66">
      <w:pPr>
        <w:spacing w:after="0" w:line="480" w:lineRule="auto"/>
        <w:jc w:val="both"/>
        <w:rPr>
          <w:b/>
          <w:bCs/>
          <w:i/>
          <w:iCs/>
          <w:szCs w:val="24"/>
        </w:rPr>
      </w:pPr>
      <w:r w:rsidRPr="00820DDE">
        <w:rPr>
          <w:b/>
          <w:bCs/>
          <w:i/>
          <w:iCs/>
          <w:szCs w:val="24"/>
        </w:rPr>
        <w:t>Commission Response</w:t>
      </w:r>
    </w:p>
    <w:p w14:paraId="4C9CFD6C" w14:textId="37978497" w:rsidR="00A221F1" w:rsidRDefault="006437AE" w:rsidP="004B7B66">
      <w:pPr>
        <w:spacing w:after="0" w:line="480" w:lineRule="auto"/>
        <w:jc w:val="both"/>
        <w:rPr>
          <w:b/>
          <w:bCs/>
          <w:szCs w:val="24"/>
        </w:rPr>
      </w:pPr>
      <w:r w:rsidRPr="00851629">
        <w:rPr>
          <w:b/>
          <w:bCs/>
          <w:szCs w:val="24"/>
        </w:rPr>
        <w:t xml:space="preserve">The commission </w:t>
      </w:r>
      <w:r w:rsidR="00E90348">
        <w:rPr>
          <w:b/>
          <w:bCs/>
          <w:szCs w:val="24"/>
        </w:rPr>
        <w:t>revises</w:t>
      </w:r>
      <w:r w:rsidR="00E90348" w:rsidRPr="00851629">
        <w:rPr>
          <w:b/>
          <w:bCs/>
          <w:szCs w:val="24"/>
        </w:rPr>
        <w:t xml:space="preserve"> </w:t>
      </w:r>
      <w:r w:rsidRPr="00851629">
        <w:rPr>
          <w:b/>
          <w:bCs/>
          <w:szCs w:val="24"/>
        </w:rPr>
        <w:t>the definition</w:t>
      </w:r>
      <w:r w:rsidR="00B71864">
        <w:rPr>
          <w:b/>
          <w:bCs/>
          <w:szCs w:val="24"/>
        </w:rPr>
        <w:t xml:space="preserve"> of</w:t>
      </w:r>
      <w:r w:rsidRPr="00851629">
        <w:rPr>
          <w:b/>
          <w:bCs/>
          <w:szCs w:val="24"/>
        </w:rPr>
        <w:t xml:space="preserve"> </w:t>
      </w:r>
      <w:r w:rsidR="006F01DA" w:rsidRPr="006F01DA">
        <w:rPr>
          <w:b/>
          <w:bCs/>
          <w:szCs w:val="24"/>
        </w:rPr>
        <w:t>“cold weather critical component”</w:t>
      </w:r>
      <w:r w:rsidR="006F01DA">
        <w:rPr>
          <w:b/>
          <w:bCs/>
          <w:szCs w:val="24"/>
        </w:rPr>
        <w:t xml:space="preserve"> to </w:t>
      </w:r>
      <w:r w:rsidR="00353F1E">
        <w:rPr>
          <w:b/>
          <w:bCs/>
          <w:szCs w:val="24"/>
        </w:rPr>
        <w:t xml:space="preserve">expressly </w:t>
      </w:r>
      <w:r w:rsidR="006F01DA">
        <w:rPr>
          <w:b/>
          <w:bCs/>
          <w:szCs w:val="24"/>
        </w:rPr>
        <w:t xml:space="preserve">apply </w:t>
      </w:r>
      <w:r w:rsidRPr="00851629">
        <w:rPr>
          <w:b/>
          <w:bCs/>
          <w:szCs w:val="24"/>
        </w:rPr>
        <w:t xml:space="preserve">to both generation entities and </w:t>
      </w:r>
      <w:proofErr w:type="spellStart"/>
      <w:r w:rsidR="00E070D7">
        <w:rPr>
          <w:b/>
          <w:bCs/>
          <w:szCs w:val="24"/>
        </w:rPr>
        <w:t>TSP</w:t>
      </w:r>
      <w:r w:rsidRPr="00851629">
        <w:rPr>
          <w:b/>
          <w:bCs/>
          <w:szCs w:val="24"/>
        </w:rPr>
        <w:t>s.</w:t>
      </w:r>
      <w:proofErr w:type="spellEnd"/>
      <w:r w:rsidRPr="00851629">
        <w:rPr>
          <w:b/>
          <w:bCs/>
          <w:szCs w:val="24"/>
        </w:rPr>
        <w:t xml:space="preserve">  </w:t>
      </w:r>
      <w:r w:rsidR="006F01DA">
        <w:rPr>
          <w:b/>
          <w:bCs/>
          <w:szCs w:val="24"/>
        </w:rPr>
        <w:t>T</w:t>
      </w:r>
      <w:r w:rsidRPr="00851629">
        <w:rPr>
          <w:b/>
          <w:bCs/>
          <w:szCs w:val="24"/>
        </w:rPr>
        <w:t xml:space="preserve">he commission </w:t>
      </w:r>
      <w:r w:rsidR="006F01DA">
        <w:rPr>
          <w:b/>
          <w:bCs/>
          <w:szCs w:val="24"/>
        </w:rPr>
        <w:t xml:space="preserve">has applied elements of both </w:t>
      </w:r>
      <w:r w:rsidRPr="00851629">
        <w:rPr>
          <w:b/>
          <w:bCs/>
          <w:szCs w:val="24"/>
        </w:rPr>
        <w:t xml:space="preserve">TPPA’s </w:t>
      </w:r>
      <w:r w:rsidR="006F01DA">
        <w:rPr>
          <w:b/>
          <w:bCs/>
          <w:szCs w:val="24"/>
        </w:rPr>
        <w:t xml:space="preserve">and </w:t>
      </w:r>
      <w:r w:rsidRPr="00851629">
        <w:rPr>
          <w:b/>
          <w:bCs/>
          <w:szCs w:val="24"/>
        </w:rPr>
        <w:t xml:space="preserve">Oncor’s </w:t>
      </w:r>
      <w:r w:rsidR="006F01DA">
        <w:rPr>
          <w:b/>
          <w:bCs/>
          <w:szCs w:val="24"/>
        </w:rPr>
        <w:t>recommendations</w:t>
      </w:r>
      <w:r w:rsidR="00B71864">
        <w:rPr>
          <w:b/>
          <w:bCs/>
          <w:szCs w:val="24"/>
        </w:rPr>
        <w:t xml:space="preserve"> and addresses TNMP’s request</w:t>
      </w:r>
      <w:r w:rsidR="006F01DA">
        <w:rPr>
          <w:b/>
          <w:bCs/>
          <w:szCs w:val="24"/>
        </w:rPr>
        <w:t>.</w:t>
      </w:r>
      <w:r w:rsidR="00447FEB">
        <w:rPr>
          <w:b/>
          <w:bCs/>
          <w:szCs w:val="24"/>
        </w:rPr>
        <w:t xml:space="preserve">  </w:t>
      </w:r>
      <w:r w:rsidR="00E74C50">
        <w:rPr>
          <w:b/>
          <w:bCs/>
          <w:szCs w:val="24"/>
        </w:rPr>
        <w:t>Th</w:t>
      </w:r>
      <w:r w:rsidR="006F01DA">
        <w:rPr>
          <w:b/>
          <w:bCs/>
          <w:szCs w:val="24"/>
        </w:rPr>
        <w:t xml:space="preserve">e </w:t>
      </w:r>
      <w:r w:rsidR="00E90348">
        <w:rPr>
          <w:b/>
          <w:bCs/>
          <w:szCs w:val="24"/>
        </w:rPr>
        <w:t xml:space="preserve">revised </w:t>
      </w:r>
      <w:r w:rsidR="00E74C50">
        <w:rPr>
          <w:b/>
          <w:bCs/>
          <w:szCs w:val="24"/>
        </w:rPr>
        <w:t>definition captures all transmission-voltage components within the fence</w:t>
      </w:r>
      <w:r w:rsidR="006F01DA">
        <w:rPr>
          <w:b/>
          <w:bCs/>
          <w:szCs w:val="24"/>
        </w:rPr>
        <w:t xml:space="preserve"> surrounding a TSP’s high-voltage switching station or substation.  </w:t>
      </w:r>
      <w:r w:rsidRPr="00851629">
        <w:rPr>
          <w:b/>
          <w:bCs/>
          <w:szCs w:val="24"/>
        </w:rPr>
        <w:t xml:space="preserve">This </w:t>
      </w:r>
      <w:r w:rsidR="00B71864">
        <w:rPr>
          <w:b/>
          <w:bCs/>
          <w:szCs w:val="24"/>
        </w:rPr>
        <w:t xml:space="preserve">amended definition is also </w:t>
      </w:r>
      <w:r w:rsidRPr="00851629">
        <w:rPr>
          <w:b/>
          <w:bCs/>
          <w:szCs w:val="24"/>
        </w:rPr>
        <w:t xml:space="preserve">appropriate for the standards in this rule because it focuses preparations on the transmission components most susceptible to preventable outages that could affect system reliability during a </w:t>
      </w:r>
      <w:r w:rsidR="00A377BC">
        <w:rPr>
          <w:b/>
          <w:bCs/>
          <w:szCs w:val="24"/>
        </w:rPr>
        <w:t>winter</w:t>
      </w:r>
      <w:r w:rsidRPr="00851629">
        <w:rPr>
          <w:b/>
          <w:bCs/>
          <w:szCs w:val="24"/>
        </w:rPr>
        <w:t xml:space="preserve"> weather emergency.  </w:t>
      </w:r>
    </w:p>
    <w:p w14:paraId="3DB307A7" w14:textId="77777777" w:rsidR="00795192" w:rsidRPr="00353F1E" w:rsidRDefault="00795192" w:rsidP="004B7B66">
      <w:pPr>
        <w:spacing w:after="0" w:line="480" w:lineRule="auto"/>
        <w:jc w:val="both"/>
        <w:rPr>
          <w:szCs w:val="24"/>
        </w:rPr>
      </w:pPr>
    </w:p>
    <w:p w14:paraId="18396F55" w14:textId="0AC3CB53" w:rsidR="00A221F1" w:rsidRPr="00851629" w:rsidRDefault="00A221F1" w:rsidP="004B7B66">
      <w:pPr>
        <w:spacing w:after="0" w:line="480" w:lineRule="auto"/>
        <w:jc w:val="both"/>
        <w:rPr>
          <w:szCs w:val="24"/>
        </w:rPr>
      </w:pPr>
      <w:r w:rsidRPr="00851629">
        <w:rPr>
          <w:szCs w:val="24"/>
        </w:rPr>
        <w:t xml:space="preserve">TEC requested that the definition of cold weather critical components be </w:t>
      </w:r>
      <w:r>
        <w:rPr>
          <w:szCs w:val="24"/>
        </w:rPr>
        <w:t>changed</w:t>
      </w:r>
      <w:r w:rsidRPr="00851629">
        <w:rPr>
          <w:szCs w:val="24"/>
        </w:rPr>
        <w:t xml:space="preserve"> to include components that will cause a generation </w:t>
      </w:r>
      <w:r w:rsidR="00751647">
        <w:rPr>
          <w:szCs w:val="24"/>
        </w:rPr>
        <w:t>resource</w:t>
      </w:r>
      <w:r w:rsidR="0022139F">
        <w:rPr>
          <w:szCs w:val="24"/>
        </w:rPr>
        <w:t xml:space="preserve"> to</w:t>
      </w:r>
      <w:r w:rsidRPr="00851629">
        <w:rPr>
          <w:szCs w:val="24"/>
        </w:rPr>
        <w:t xml:space="preserve"> trip </w:t>
      </w:r>
      <w:r w:rsidR="00751647">
        <w:rPr>
          <w:szCs w:val="24"/>
        </w:rPr>
        <w:t xml:space="preserve">offline </w:t>
      </w:r>
      <w:r w:rsidRPr="00851629">
        <w:rPr>
          <w:szCs w:val="24"/>
        </w:rPr>
        <w:t xml:space="preserve">and which may reasonably be </w:t>
      </w:r>
      <w:r w:rsidRPr="00851629">
        <w:rPr>
          <w:szCs w:val="24"/>
        </w:rPr>
        <w:lastRenderedPageBreak/>
        <w:t xml:space="preserve">protected against freezing.  TEC stated that this change would provide certainty to </w:t>
      </w:r>
      <w:r w:rsidR="00751647">
        <w:rPr>
          <w:szCs w:val="24"/>
        </w:rPr>
        <w:t>resource</w:t>
      </w:r>
      <w:r w:rsidRPr="00851629">
        <w:rPr>
          <w:szCs w:val="24"/>
        </w:rPr>
        <w:t xml:space="preserve"> owners and </w:t>
      </w:r>
      <w:r w:rsidR="00C44251">
        <w:rPr>
          <w:szCs w:val="24"/>
        </w:rPr>
        <w:t xml:space="preserve">TSPs </w:t>
      </w:r>
      <w:r w:rsidRPr="00851629">
        <w:rPr>
          <w:szCs w:val="24"/>
        </w:rPr>
        <w:t xml:space="preserve">regarding applicable components and would prioritize components </w:t>
      </w:r>
      <w:bookmarkStart w:id="2" w:name="_Hlk83305677"/>
      <w:r w:rsidRPr="00851629">
        <w:rPr>
          <w:szCs w:val="24"/>
        </w:rPr>
        <w:t>that can be protected against freezing by applying protective measures</w:t>
      </w:r>
      <w:bookmarkEnd w:id="2"/>
      <w:r w:rsidRPr="00851629">
        <w:rPr>
          <w:szCs w:val="24"/>
        </w:rPr>
        <w:t>.  According to TEC, if covered components are not limited to those that can reasonably be protected, entities will lack certainty regarding regulatory compliance; the universe of eligible components will be undefined and may include components that cannot be reasonably protected.</w:t>
      </w:r>
    </w:p>
    <w:p w14:paraId="6E70C54D" w14:textId="77777777" w:rsidR="00A221F1" w:rsidRPr="00353F1E" w:rsidRDefault="00A221F1" w:rsidP="004B7B66">
      <w:pPr>
        <w:spacing w:after="0" w:line="480" w:lineRule="auto"/>
        <w:jc w:val="both"/>
        <w:rPr>
          <w:szCs w:val="24"/>
        </w:rPr>
      </w:pPr>
    </w:p>
    <w:p w14:paraId="774E085D" w14:textId="77777777" w:rsidR="00A221F1" w:rsidRPr="00820DDE" w:rsidRDefault="00A221F1" w:rsidP="004B7B66">
      <w:pPr>
        <w:spacing w:after="0" w:line="480" w:lineRule="auto"/>
        <w:jc w:val="both"/>
        <w:rPr>
          <w:b/>
          <w:bCs/>
          <w:i/>
          <w:iCs/>
          <w:szCs w:val="24"/>
        </w:rPr>
      </w:pPr>
      <w:r w:rsidRPr="00820DDE">
        <w:rPr>
          <w:b/>
          <w:bCs/>
          <w:i/>
          <w:iCs/>
          <w:szCs w:val="24"/>
        </w:rPr>
        <w:t>Commission Response</w:t>
      </w:r>
    </w:p>
    <w:p w14:paraId="07A3DF7C" w14:textId="403215B0" w:rsidR="006437AE" w:rsidRDefault="006437AE" w:rsidP="004B7B66">
      <w:pPr>
        <w:spacing w:after="0" w:line="480" w:lineRule="auto"/>
        <w:jc w:val="both"/>
        <w:rPr>
          <w:b/>
          <w:bCs/>
          <w:szCs w:val="24"/>
        </w:rPr>
      </w:pPr>
      <w:r w:rsidRPr="00851629">
        <w:rPr>
          <w:b/>
          <w:bCs/>
          <w:szCs w:val="24"/>
        </w:rPr>
        <w:t xml:space="preserve">The commission </w:t>
      </w:r>
      <w:r w:rsidR="00D568A3">
        <w:rPr>
          <w:b/>
          <w:bCs/>
          <w:szCs w:val="24"/>
        </w:rPr>
        <w:t>declines to adopt</w:t>
      </w:r>
      <w:r w:rsidR="00D568A3" w:rsidRPr="00851629">
        <w:rPr>
          <w:b/>
          <w:bCs/>
          <w:szCs w:val="24"/>
        </w:rPr>
        <w:t xml:space="preserve"> </w:t>
      </w:r>
      <w:r w:rsidRPr="00851629">
        <w:rPr>
          <w:b/>
          <w:bCs/>
          <w:szCs w:val="24"/>
        </w:rPr>
        <w:t xml:space="preserve">TEC’s </w:t>
      </w:r>
      <w:r w:rsidR="00D568A3">
        <w:rPr>
          <w:b/>
          <w:bCs/>
          <w:szCs w:val="24"/>
        </w:rPr>
        <w:t>recommendation</w:t>
      </w:r>
      <w:r w:rsidR="00D568A3" w:rsidRPr="00851629">
        <w:rPr>
          <w:b/>
          <w:bCs/>
          <w:szCs w:val="24"/>
        </w:rPr>
        <w:t xml:space="preserve"> </w:t>
      </w:r>
      <w:r w:rsidRPr="00851629">
        <w:rPr>
          <w:b/>
          <w:bCs/>
          <w:szCs w:val="24"/>
        </w:rPr>
        <w:t xml:space="preserve">to expressly limit the definition to components that can be protected against freezing by applying protective measures.  </w:t>
      </w:r>
      <w:bookmarkStart w:id="3" w:name="_Hlk84112919"/>
      <w:r w:rsidRPr="00851629">
        <w:rPr>
          <w:b/>
          <w:bCs/>
          <w:szCs w:val="24"/>
        </w:rPr>
        <w:t xml:space="preserve">The commission expects </w:t>
      </w:r>
      <w:r w:rsidR="00CF2F53">
        <w:rPr>
          <w:b/>
          <w:bCs/>
          <w:szCs w:val="24"/>
        </w:rPr>
        <w:t xml:space="preserve">that </w:t>
      </w:r>
      <w:r w:rsidRPr="00851629">
        <w:rPr>
          <w:b/>
          <w:bCs/>
          <w:szCs w:val="24"/>
        </w:rPr>
        <w:t xml:space="preserve">an entity </w:t>
      </w:r>
      <w:r w:rsidR="00CF2F53">
        <w:rPr>
          <w:b/>
          <w:bCs/>
          <w:szCs w:val="24"/>
        </w:rPr>
        <w:t xml:space="preserve">will use appropriate professional </w:t>
      </w:r>
      <w:r w:rsidRPr="00851629">
        <w:rPr>
          <w:b/>
          <w:bCs/>
          <w:szCs w:val="24"/>
        </w:rPr>
        <w:t xml:space="preserve">judgment </w:t>
      </w:r>
      <w:r w:rsidR="00CF2F53">
        <w:rPr>
          <w:b/>
          <w:bCs/>
          <w:szCs w:val="24"/>
        </w:rPr>
        <w:t xml:space="preserve">to </w:t>
      </w:r>
      <w:r w:rsidR="00184322">
        <w:rPr>
          <w:b/>
          <w:bCs/>
          <w:szCs w:val="24"/>
        </w:rPr>
        <w:t xml:space="preserve">identify and protect those components that are critical to continuous operation to </w:t>
      </w:r>
      <w:r w:rsidR="00CF2F53">
        <w:rPr>
          <w:b/>
          <w:bCs/>
          <w:szCs w:val="24"/>
        </w:rPr>
        <w:t xml:space="preserve">ensure that its implementation of the rule has a meaningful result.  </w:t>
      </w:r>
      <w:bookmarkEnd w:id="3"/>
    </w:p>
    <w:p w14:paraId="34C149BA" w14:textId="77777777" w:rsidR="00A221F1" w:rsidRPr="00353F1E" w:rsidRDefault="00A221F1" w:rsidP="004B7B66">
      <w:pPr>
        <w:spacing w:after="0" w:line="480" w:lineRule="auto"/>
        <w:jc w:val="both"/>
        <w:rPr>
          <w:szCs w:val="24"/>
        </w:rPr>
      </w:pPr>
    </w:p>
    <w:p w14:paraId="76362874" w14:textId="4BF1C5C4" w:rsidR="004002D6" w:rsidRDefault="006437AE" w:rsidP="004B7B66">
      <w:pPr>
        <w:spacing w:after="0" w:line="480" w:lineRule="auto"/>
        <w:jc w:val="both"/>
        <w:rPr>
          <w:szCs w:val="24"/>
        </w:rPr>
      </w:pPr>
      <w:r w:rsidRPr="00851629">
        <w:rPr>
          <w:szCs w:val="24"/>
        </w:rPr>
        <w:t xml:space="preserve">LCRA requested deletion of the </w:t>
      </w:r>
      <w:r w:rsidR="00CF2F53">
        <w:rPr>
          <w:szCs w:val="24"/>
        </w:rPr>
        <w:t>term “</w:t>
      </w:r>
      <w:r w:rsidR="00A221F1">
        <w:rPr>
          <w:szCs w:val="24"/>
        </w:rPr>
        <w:t>cold weather critical component</w:t>
      </w:r>
      <w:r w:rsidR="00CF2F53">
        <w:rPr>
          <w:szCs w:val="24"/>
        </w:rPr>
        <w:t>.”  LCRA assert</w:t>
      </w:r>
      <w:r w:rsidR="00751647">
        <w:rPr>
          <w:szCs w:val="24"/>
        </w:rPr>
        <w:t>ed</w:t>
      </w:r>
      <w:r w:rsidR="00CF2F53">
        <w:rPr>
          <w:szCs w:val="24"/>
        </w:rPr>
        <w:t xml:space="preserve"> that the proposed definition could potentially include </w:t>
      </w:r>
      <w:r w:rsidRPr="00851629">
        <w:rPr>
          <w:szCs w:val="24"/>
        </w:rPr>
        <w:t>millions of individual components that make up a generating facility</w:t>
      </w:r>
      <w:bookmarkStart w:id="4" w:name="_Hlk83306079"/>
      <w:r w:rsidR="00BB273C">
        <w:rPr>
          <w:szCs w:val="24"/>
        </w:rPr>
        <w:t xml:space="preserve">. </w:t>
      </w:r>
      <w:r w:rsidR="001230B3">
        <w:rPr>
          <w:szCs w:val="24"/>
        </w:rPr>
        <w:t xml:space="preserve"> </w:t>
      </w:r>
      <w:r w:rsidR="00BB273C">
        <w:rPr>
          <w:szCs w:val="24"/>
        </w:rPr>
        <w:t xml:space="preserve">LCRA claimed that any component of a generation resource that fails could in theory lead to the resource tripping offline, </w:t>
      </w:r>
      <w:r w:rsidR="006821F4">
        <w:rPr>
          <w:szCs w:val="24"/>
        </w:rPr>
        <w:t xml:space="preserve">becoming </w:t>
      </w:r>
      <w:r w:rsidR="00BB273C">
        <w:rPr>
          <w:szCs w:val="24"/>
        </w:rPr>
        <w:t xml:space="preserve">incapable of starting, or derating its </w:t>
      </w:r>
      <w:r w:rsidR="00D974F0">
        <w:rPr>
          <w:szCs w:val="24"/>
        </w:rPr>
        <w:t>available</w:t>
      </w:r>
      <w:r w:rsidR="00BB273C">
        <w:rPr>
          <w:szCs w:val="24"/>
        </w:rPr>
        <w:t xml:space="preserve"> capacity.  Moreover, LCRA suggested that any component could theoretically freeze.  Because the definition, in LCRA’s opinion, implicates every component of every generation resource, the rule creates </w:t>
      </w:r>
      <w:r w:rsidRPr="00851629">
        <w:rPr>
          <w:szCs w:val="24"/>
        </w:rPr>
        <w:t xml:space="preserve">an </w:t>
      </w:r>
      <w:r w:rsidR="00CF2F53">
        <w:rPr>
          <w:szCs w:val="24"/>
        </w:rPr>
        <w:t>“</w:t>
      </w:r>
      <w:r w:rsidRPr="00851629">
        <w:rPr>
          <w:szCs w:val="24"/>
        </w:rPr>
        <w:t>impossibly broad and unenforceable standard</w:t>
      </w:r>
      <w:r w:rsidR="00CF2F53">
        <w:rPr>
          <w:szCs w:val="24"/>
        </w:rPr>
        <w:t>”</w:t>
      </w:r>
      <w:r w:rsidRPr="00851629">
        <w:rPr>
          <w:szCs w:val="24"/>
        </w:rPr>
        <w:t xml:space="preserve"> that </w:t>
      </w:r>
      <w:r w:rsidR="00CF2F53">
        <w:rPr>
          <w:szCs w:val="24"/>
        </w:rPr>
        <w:t xml:space="preserve">leaves </w:t>
      </w:r>
      <w:r w:rsidRPr="00851629">
        <w:rPr>
          <w:szCs w:val="24"/>
        </w:rPr>
        <w:t>generat</w:t>
      </w:r>
      <w:r w:rsidR="00751647">
        <w:rPr>
          <w:szCs w:val="24"/>
        </w:rPr>
        <w:t>ion entities</w:t>
      </w:r>
      <w:r w:rsidRPr="00851629">
        <w:rPr>
          <w:szCs w:val="24"/>
        </w:rPr>
        <w:t xml:space="preserve"> </w:t>
      </w:r>
      <w:r w:rsidR="00CF2F53">
        <w:rPr>
          <w:szCs w:val="24"/>
        </w:rPr>
        <w:t xml:space="preserve">with little </w:t>
      </w:r>
      <w:r w:rsidRPr="00851629">
        <w:rPr>
          <w:szCs w:val="24"/>
        </w:rPr>
        <w:t xml:space="preserve">understanding </w:t>
      </w:r>
      <w:r w:rsidR="00CF2F53">
        <w:rPr>
          <w:szCs w:val="24"/>
        </w:rPr>
        <w:t xml:space="preserve">of </w:t>
      </w:r>
      <w:r w:rsidRPr="00851629">
        <w:rPr>
          <w:szCs w:val="24"/>
        </w:rPr>
        <w:t>what preparations need to be undertaken for winter operation</w:t>
      </w:r>
      <w:bookmarkEnd w:id="4"/>
      <w:r w:rsidRPr="00851629">
        <w:rPr>
          <w:szCs w:val="24"/>
        </w:rPr>
        <w:t>.</w:t>
      </w:r>
    </w:p>
    <w:p w14:paraId="16BAD9B6" w14:textId="77777777" w:rsidR="004002D6" w:rsidRDefault="004002D6" w:rsidP="004B7B66">
      <w:pPr>
        <w:spacing w:after="0" w:line="480" w:lineRule="auto"/>
        <w:jc w:val="both"/>
        <w:rPr>
          <w:szCs w:val="24"/>
        </w:rPr>
      </w:pPr>
    </w:p>
    <w:p w14:paraId="193EE06E" w14:textId="77777777" w:rsidR="004002D6" w:rsidRPr="00820DDE" w:rsidRDefault="004002D6" w:rsidP="004B7B66">
      <w:pPr>
        <w:spacing w:after="0" w:line="480" w:lineRule="auto"/>
        <w:jc w:val="both"/>
        <w:rPr>
          <w:b/>
          <w:bCs/>
          <w:i/>
          <w:iCs/>
          <w:szCs w:val="24"/>
        </w:rPr>
      </w:pPr>
      <w:r w:rsidRPr="00820DDE">
        <w:rPr>
          <w:b/>
          <w:bCs/>
          <w:i/>
          <w:iCs/>
          <w:szCs w:val="24"/>
        </w:rPr>
        <w:lastRenderedPageBreak/>
        <w:t>Commission Response</w:t>
      </w:r>
    </w:p>
    <w:p w14:paraId="1C34901D" w14:textId="3F0CC21B" w:rsidR="004002D6" w:rsidRDefault="004002D6" w:rsidP="004B7B66">
      <w:pPr>
        <w:spacing w:after="0" w:line="480" w:lineRule="auto"/>
        <w:jc w:val="both"/>
        <w:rPr>
          <w:b/>
          <w:bCs/>
          <w:szCs w:val="24"/>
        </w:rPr>
      </w:pPr>
      <w:r w:rsidRPr="00851629">
        <w:rPr>
          <w:b/>
          <w:bCs/>
          <w:szCs w:val="24"/>
        </w:rPr>
        <w:t xml:space="preserve">The commission </w:t>
      </w:r>
      <w:r w:rsidR="00D568A3">
        <w:rPr>
          <w:b/>
          <w:bCs/>
          <w:szCs w:val="24"/>
        </w:rPr>
        <w:t>declines to adopt</w:t>
      </w:r>
      <w:r w:rsidR="00D568A3" w:rsidRPr="00851629">
        <w:rPr>
          <w:b/>
          <w:bCs/>
          <w:szCs w:val="24"/>
        </w:rPr>
        <w:t xml:space="preserve"> </w:t>
      </w:r>
      <w:r w:rsidRPr="00851629">
        <w:rPr>
          <w:b/>
          <w:bCs/>
          <w:szCs w:val="24"/>
        </w:rPr>
        <w:t>LCRA</w:t>
      </w:r>
      <w:r w:rsidR="00D568A3">
        <w:rPr>
          <w:b/>
          <w:bCs/>
          <w:szCs w:val="24"/>
        </w:rPr>
        <w:t>’s recommendation</w:t>
      </w:r>
      <w:r w:rsidR="00BB273C">
        <w:rPr>
          <w:b/>
          <w:bCs/>
          <w:szCs w:val="24"/>
        </w:rPr>
        <w:t xml:space="preserve"> because </w:t>
      </w:r>
      <w:r w:rsidR="00F30C4A">
        <w:rPr>
          <w:b/>
          <w:bCs/>
          <w:szCs w:val="24"/>
        </w:rPr>
        <w:t>its</w:t>
      </w:r>
      <w:r w:rsidR="00D83AF5">
        <w:rPr>
          <w:b/>
          <w:bCs/>
          <w:szCs w:val="24"/>
        </w:rPr>
        <w:t xml:space="preserve"> </w:t>
      </w:r>
      <w:r w:rsidR="00BB273C">
        <w:rPr>
          <w:b/>
          <w:bCs/>
          <w:szCs w:val="24"/>
        </w:rPr>
        <w:t xml:space="preserve">hypothetical scenarios stray beyond </w:t>
      </w:r>
      <w:r w:rsidR="00A2006D">
        <w:rPr>
          <w:b/>
          <w:bCs/>
          <w:szCs w:val="24"/>
        </w:rPr>
        <w:t>the concept of a “critical component</w:t>
      </w:r>
      <w:r w:rsidR="00CF2F53">
        <w:rPr>
          <w:b/>
          <w:bCs/>
          <w:szCs w:val="24"/>
        </w:rPr>
        <w:t>.</w:t>
      </w:r>
      <w:r w:rsidR="00A2006D">
        <w:rPr>
          <w:b/>
          <w:bCs/>
          <w:szCs w:val="24"/>
        </w:rPr>
        <w:t>”  Not every piece of equipment in a generation resource is critical to the reliable operation of that resource.  Moreover, both FERC, in its February 2021 Cold Weather Grid Operations</w:t>
      </w:r>
      <w:r w:rsidR="0053609B">
        <w:rPr>
          <w:b/>
          <w:bCs/>
          <w:szCs w:val="24"/>
        </w:rPr>
        <w:t>: Preliminary Findings and Recommendations</w:t>
      </w:r>
      <w:r w:rsidR="00A2006D">
        <w:rPr>
          <w:b/>
          <w:bCs/>
          <w:szCs w:val="24"/>
        </w:rPr>
        <w:t xml:space="preserve"> report</w:t>
      </w:r>
      <w:r w:rsidR="0053609B">
        <w:rPr>
          <w:b/>
          <w:bCs/>
          <w:szCs w:val="24"/>
        </w:rPr>
        <w:t xml:space="preserve"> (2021 FERC report)</w:t>
      </w:r>
      <w:r w:rsidR="00A2006D">
        <w:rPr>
          <w:b/>
          <w:bCs/>
          <w:szCs w:val="24"/>
        </w:rPr>
        <w:t xml:space="preserve">, and the </w:t>
      </w:r>
      <w:r w:rsidR="001230B3">
        <w:rPr>
          <w:b/>
          <w:bCs/>
          <w:szCs w:val="24"/>
        </w:rPr>
        <w:t xml:space="preserve">2012 </w:t>
      </w:r>
      <w:r w:rsidR="00A2006D">
        <w:rPr>
          <w:b/>
          <w:bCs/>
          <w:szCs w:val="24"/>
        </w:rPr>
        <w:t xml:space="preserve">Quanta Report place the identification of critical components and freeze protection schemes near the top of the </w:t>
      </w:r>
      <w:r w:rsidR="00D34BDE">
        <w:rPr>
          <w:b/>
          <w:bCs/>
          <w:szCs w:val="24"/>
        </w:rPr>
        <w:t xml:space="preserve">lists </w:t>
      </w:r>
      <w:r w:rsidR="00B71864">
        <w:rPr>
          <w:b/>
          <w:bCs/>
          <w:szCs w:val="24"/>
        </w:rPr>
        <w:t xml:space="preserve">in their </w:t>
      </w:r>
      <w:r w:rsidR="00A2006D">
        <w:rPr>
          <w:b/>
          <w:bCs/>
          <w:szCs w:val="24"/>
        </w:rPr>
        <w:t>respective recommendations.</w:t>
      </w:r>
      <w:r w:rsidR="00CF2F53">
        <w:rPr>
          <w:b/>
          <w:bCs/>
          <w:szCs w:val="24"/>
        </w:rPr>
        <w:t xml:space="preserve">  </w:t>
      </w:r>
      <w:r w:rsidR="00CF2F53" w:rsidRPr="00851629">
        <w:rPr>
          <w:b/>
          <w:bCs/>
          <w:szCs w:val="24"/>
        </w:rPr>
        <w:t xml:space="preserve">The commission expects </w:t>
      </w:r>
      <w:r w:rsidR="00CF2F53">
        <w:rPr>
          <w:b/>
          <w:bCs/>
          <w:szCs w:val="24"/>
        </w:rPr>
        <w:t xml:space="preserve">that </w:t>
      </w:r>
      <w:r w:rsidR="00CF2F53" w:rsidRPr="00851629">
        <w:rPr>
          <w:b/>
          <w:bCs/>
          <w:szCs w:val="24"/>
        </w:rPr>
        <w:t xml:space="preserve">an entity </w:t>
      </w:r>
      <w:r w:rsidR="00CF2F53">
        <w:rPr>
          <w:b/>
          <w:bCs/>
          <w:szCs w:val="24"/>
        </w:rPr>
        <w:t xml:space="preserve">will use appropriate professional </w:t>
      </w:r>
      <w:r w:rsidR="00CF2F53" w:rsidRPr="00851629">
        <w:rPr>
          <w:b/>
          <w:bCs/>
          <w:szCs w:val="24"/>
        </w:rPr>
        <w:t xml:space="preserve">judgment </w:t>
      </w:r>
      <w:r w:rsidR="00CF2F53">
        <w:rPr>
          <w:b/>
          <w:bCs/>
          <w:szCs w:val="24"/>
        </w:rPr>
        <w:t xml:space="preserve">to ensure that its </w:t>
      </w:r>
      <w:r w:rsidR="00B71864">
        <w:rPr>
          <w:b/>
          <w:bCs/>
          <w:szCs w:val="24"/>
        </w:rPr>
        <w:t xml:space="preserve">compliance with </w:t>
      </w:r>
      <w:r w:rsidR="00CF2F53">
        <w:rPr>
          <w:b/>
          <w:bCs/>
          <w:szCs w:val="24"/>
        </w:rPr>
        <w:t xml:space="preserve">the rule </w:t>
      </w:r>
      <w:r w:rsidR="00B71864">
        <w:rPr>
          <w:b/>
          <w:bCs/>
          <w:szCs w:val="24"/>
        </w:rPr>
        <w:t>will produce</w:t>
      </w:r>
      <w:r w:rsidR="00CF2F53">
        <w:rPr>
          <w:b/>
          <w:bCs/>
          <w:szCs w:val="24"/>
        </w:rPr>
        <w:t xml:space="preserve"> a meaningful result.  </w:t>
      </w:r>
    </w:p>
    <w:p w14:paraId="27896C32" w14:textId="77777777" w:rsidR="004002D6" w:rsidRPr="001230B3" w:rsidRDefault="004002D6" w:rsidP="004B7B66">
      <w:pPr>
        <w:spacing w:after="0" w:line="480" w:lineRule="auto"/>
        <w:jc w:val="both"/>
        <w:rPr>
          <w:szCs w:val="24"/>
        </w:rPr>
      </w:pPr>
    </w:p>
    <w:p w14:paraId="5E0894D3" w14:textId="5A707CEF" w:rsidR="006437AE" w:rsidRPr="00851629" w:rsidRDefault="006437AE" w:rsidP="004B7B66">
      <w:pPr>
        <w:spacing w:after="0" w:line="480" w:lineRule="auto"/>
        <w:jc w:val="both"/>
        <w:rPr>
          <w:szCs w:val="24"/>
        </w:rPr>
      </w:pPr>
      <w:proofErr w:type="spellStart"/>
      <w:r w:rsidRPr="00851629">
        <w:rPr>
          <w:szCs w:val="24"/>
        </w:rPr>
        <w:t>Vistra</w:t>
      </w:r>
      <w:proofErr w:type="spellEnd"/>
      <w:r w:rsidRPr="00851629">
        <w:rPr>
          <w:szCs w:val="24"/>
        </w:rPr>
        <w:t xml:space="preserve"> stated that the definition </w:t>
      </w:r>
      <w:r w:rsidR="004002D6">
        <w:rPr>
          <w:szCs w:val="24"/>
        </w:rPr>
        <w:t xml:space="preserve">of cold weather critical component </w:t>
      </w:r>
      <w:r w:rsidRPr="00851629">
        <w:rPr>
          <w:szCs w:val="24"/>
        </w:rPr>
        <w:t>goes beyond focusing on a unit failure that would affect system reliability</w:t>
      </w:r>
      <w:r w:rsidR="00803845">
        <w:rPr>
          <w:szCs w:val="24"/>
        </w:rPr>
        <w:t xml:space="preserve"> in the ERCOT power region</w:t>
      </w:r>
      <w:r w:rsidRPr="00851629">
        <w:rPr>
          <w:szCs w:val="24"/>
        </w:rPr>
        <w:t xml:space="preserve">, which was the goal of SB 3.  Instead, </w:t>
      </w:r>
      <w:proofErr w:type="spellStart"/>
      <w:r w:rsidR="004002D6">
        <w:rPr>
          <w:szCs w:val="24"/>
        </w:rPr>
        <w:t>Vistra</w:t>
      </w:r>
      <w:proofErr w:type="spellEnd"/>
      <w:r w:rsidR="004002D6">
        <w:rPr>
          <w:szCs w:val="24"/>
        </w:rPr>
        <w:t xml:space="preserve"> continued, </w:t>
      </w:r>
      <w:r w:rsidRPr="00851629">
        <w:rPr>
          <w:szCs w:val="24"/>
        </w:rPr>
        <w:t xml:space="preserve">the definition identifies a critical component as one which, if it freezes, </w:t>
      </w:r>
      <w:r w:rsidR="00EC25C7">
        <w:rPr>
          <w:szCs w:val="24"/>
        </w:rPr>
        <w:t>“</w:t>
      </w:r>
      <w:r w:rsidRPr="00851629">
        <w:rPr>
          <w:szCs w:val="24"/>
        </w:rPr>
        <w:t>is likely to lead to unit trip, derate, or failure to start.</w:t>
      </w:r>
      <w:r w:rsidR="00EC25C7">
        <w:rPr>
          <w:szCs w:val="24"/>
        </w:rPr>
        <w:t>”</w:t>
      </w:r>
      <w:r w:rsidRPr="00851629">
        <w:rPr>
          <w:szCs w:val="24"/>
        </w:rPr>
        <w:t xml:space="preserve">  </w:t>
      </w:r>
      <w:proofErr w:type="spellStart"/>
      <w:r w:rsidRPr="00851629">
        <w:rPr>
          <w:szCs w:val="24"/>
        </w:rPr>
        <w:t>Vistra</w:t>
      </w:r>
      <w:proofErr w:type="spellEnd"/>
      <w:r w:rsidRPr="00851629">
        <w:rPr>
          <w:szCs w:val="24"/>
        </w:rPr>
        <w:t xml:space="preserve"> stated that th</w:t>
      </w:r>
      <w:r w:rsidR="004002D6">
        <w:rPr>
          <w:szCs w:val="24"/>
        </w:rPr>
        <w:t>is</w:t>
      </w:r>
      <w:r w:rsidRPr="00851629">
        <w:rPr>
          <w:szCs w:val="24"/>
        </w:rPr>
        <w:t xml:space="preserve"> definition could result in an unworkable standard because hundreds of thousands of components contribute in a way to maximize output.  According to </w:t>
      </w:r>
      <w:proofErr w:type="spellStart"/>
      <w:r w:rsidRPr="00851629">
        <w:rPr>
          <w:szCs w:val="24"/>
        </w:rPr>
        <w:t>Vistra</w:t>
      </w:r>
      <w:proofErr w:type="spellEnd"/>
      <w:r w:rsidRPr="00851629">
        <w:rPr>
          <w:szCs w:val="24"/>
        </w:rPr>
        <w:t xml:space="preserve">, derates are common and largely unavoidable, especially in extreme conditions, and provided an example of environmental monitoring equipment becoming impacted by weather conditions, requiring an environmental derate while the issue is investigated and remediated.  </w:t>
      </w:r>
      <w:proofErr w:type="spellStart"/>
      <w:r w:rsidRPr="00851629">
        <w:rPr>
          <w:szCs w:val="24"/>
        </w:rPr>
        <w:t>Vistra</w:t>
      </w:r>
      <w:proofErr w:type="spellEnd"/>
      <w:r w:rsidRPr="00851629">
        <w:rPr>
          <w:szCs w:val="24"/>
        </w:rPr>
        <w:t xml:space="preserve"> indicated that a better definition would cover a non-weatherized component failure caused by freezing that would lead to a total and immediate loss of unit output, and TCPA made a similar comment.</w:t>
      </w:r>
    </w:p>
    <w:p w14:paraId="0A425A9E" w14:textId="77777777" w:rsidR="004002D6" w:rsidRPr="001230B3" w:rsidRDefault="004002D6" w:rsidP="004B7B66">
      <w:pPr>
        <w:spacing w:after="0" w:line="480" w:lineRule="auto"/>
        <w:jc w:val="both"/>
        <w:rPr>
          <w:szCs w:val="24"/>
        </w:rPr>
      </w:pPr>
      <w:bookmarkStart w:id="5" w:name="_Hlk83306677"/>
    </w:p>
    <w:p w14:paraId="2E9B0B75" w14:textId="77777777" w:rsidR="006437AE" w:rsidRPr="00820DDE" w:rsidRDefault="006437AE" w:rsidP="004B7B66">
      <w:pPr>
        <w:spacing w:after="0" w:line="480" w:lineRule="auto"/>
        <w:jc w:val="both"/>
        <w:rPr>
          <w:b/>
          <w:bCs/>
          <w:i/>
          <w:iCs/>
          <w:szCs w:val="24"/>
        </w:rPr>
      </w:pPr>
      <w:r w:rsidRPr="00820DDE">
        <w:rPr>
          <w:b/>
          <w:bCs/>
          <w:i/>
          <w:iCs/>
          <w:szCs w:val="24"/>
        </w:rPr>
        <w:lastRenderedPageBreak/>
        <w:t>Commission Response</w:t>
      </w:r>
    </w:p>
    <w:p w14:paraId="0D1359DB" w14:textId="7D9CA51D" w:rsidR="006437AE" w:rsidRDefault="000955F1" w:rsidP="004B7B66">
      <w:pPr>
        <w:spacing w:after="0" w:line="480" w:lineRule="auto"/>
        <w:jc w:val="both"/>
        <w:rPr>
          <w:b/>
          <w:bCs/>
          <w:szCs w:val="24"/>
        </w:rPr>
      </w:pPr>
      <w:r>
        <w:rPr>
          <w:b/>
          <w:bCs/>
          <w:szCs w:val="24"/>
        </w:rPr>
        <w:t xml:space="preserve">Although </w:t>
      </w:r>
      <w:r w:rsidR="006437AE" w:rsidRPr="00851629">
        <w:rPr>
          <w:b/>
          <w:bCs/>
          <w:szCs w:val="24"/>
        </w:rPr>
        <w:t>a derate may be necessary in a weather emergency to address an issue</w:t>
      </w:r>
      <w:r w:rsidR="00576663">
        <w:rPr>
          <w:b/>
          <w:bCs/>
          <w:szCs w:val="24"/>
        </w:rPr>
        <w:t xml:space="preserve">, as described in </w:t>
      </w:r>
      <w:proofErr w:type="spellStart"/>
      <w:r w:rsidR="00576663">
        <w:rPr>
          <w:b/>
          <w:bCs/>
          <w:szCs w:val="24"/>
        </w:rPr>
        <w:t>Vistra’s</w:t>
      </w:r>
      <w:proofErr w:type="spellEnd"/>
      <w:r w:rsidR="00576663">
        <w:rPr>
          <w:b/>
          <w:bCs/>
          <w:szCs w:val="24"/>
        </w:rPr>
        <w:t xml:space="preserve"> comments</w:t>
      </w:r>
      <w:r>
        <w:rPr>
          <w:b/>
          <w:bCs/>
          <w:szCs w:val="24"/>
        </w:rPr>
        <w:t>,</w:t>
      </w:r>
      <w:r w:rsidR="006437AE" w:rsidRPr="00851629">
        <w:rPr>
          <w:b/>
          <w:bCs/>
          <w:szCs w:val="24"/>
        </w:rPr>
        <w:t xml:space="preserve"> </w:t>
      </w:r>
      <w:r>
        <w:rPr>
          <w:b/>
          <w:bCs/>
          <w:szCs w:val="24"/>
        </w:rPr>
        <w:t>t</w:t>
      </w:r>
      <w:r w:rsidR="006437AE" w:rsidRPr="00851629">
        <w:rPr>
          <w:b/>
          <w:bCs/>
          <w:szCs w:val="24"/>
        </w:rPr>
        <w:t>he definition</w:t>
      </w:r>
      <w:r>
        <w:rPr>
          <w:b/>
          <w:bCs/>
          <w:szCs w:val="24"/>
        </w:rPr>
        <w:t xml:space="preserve"> </w:t>
      </w:r>
      <w:r w:rsidR="00576663">
        <w:rPr>
          <w:b/>
          <w:bCs/>
          <w:szCs w:val="24"/>
        </w:rPr>
        <w:t>does not refer to such a scenario.  Rather</w:t>
      </w:r>
      <w:r w:rsidR="00E91ECF">
        <w:rPr>
          <w:b/>
          <w:bCs/>
          <w:szCs w:val="24"/>
        </w:rPr>
        <w:t>,</w:t>
      </w:r>
      <w:r w:rsidR="00576663">
        <w:rPr>
          <w:b/>
          <w:bCs/>
          <w:szCs w:val="24"/>
        </w:rPr>
        <w:t xml:space="preserve"> the definition is limited to </w:t>
      </w:r>
      <w:r w:rsidR="006437AE" w:rsidRPr="00851629">
        <w:rPr>
          <w:b/>
          <w:bCs/>
          <w:szCs w:val="24"/>
        </w:rPr>
        <w:t xml:space="preserve">the freezing of a </w:t>
      </w:r>
      <w:r w:rsidR="00197664">
        <w:rPr>
          <w:b/>
          <w:bCs/>
          <w:szCs w:val="24"/>
        </w:rPr>
        <w:t xml:space="preserve">cold weather critical </w:t>
      </w:r>
      <w:r w:rsidR="006437AE" w:rsidRPr="00851629">
        <w:rPr>
          <w:b/>
          <w:bCs/>
          <w:szCs w:val="24"/>
        </w:rPr>
        <w:t xml:space="preserve">component </w:t>
      </w:r>
      <w:r w:rsidR="00576663">
        <w:rPr>
          <w:b/>
          <w:bCs/>
          <w:szCs w:val="24"/>
        </w:rPr>
        <w:t xml:space="preserve">being the direct cause of </w:t>
      </w:r>
      <w:r w:rsidR="006437AE" w:rsidRPr="00851629">
        <w:rPr>
          <w:b/>
          <w:bCs/>
          <w:szCs w:val="24"/>
        </w:rPr>
        <w:t>a derate</w:t>
      </w:r>
      <w:r w:rsidR="00576663">
        <w:rPr>
          <w:b/>
          <w:bCs/>
          <w:szCs w:val="24"/>
        </w:rPr>
        <w:t xml:space="preserve">.  </w:t>
      </w:r>
      <w:r>
        <w:rPr>
          <w:b/>
          <w:bCs/>
          <w:szCs w:val="24"/>
        </w:rPr>
        <w:t xml:space="preserve">Accordingly, the commission declines to adopt </w:t>
      </w:r>
      <w:proofErr w:type="spellStart"/>
      <w:r>
        <w:rPr>
          <w:b/>
          <w:bCs/>
          <w:szCs w:val="24"/>
        </w:rPr>
        <w:t>Vistra’s</w:t>
      </w:r>
      <w:proofErr w:type="spellEnd"/>
      <w:r>
        <w:rPr>
          <w:b/>
          <w:bCs/>
          <w:szCs w:val="24"/>
        </w:rPr>
        <w:t xml:space="preserve"> recommendation.</w:t>
      </w:r>
    </w:p>
    <w:p w14:paraId="3A6ACB93" w14:textId="77777777" w:rsidR="004002D6" w:rsidRPr="001230B3" w:rsidRDefault="004002D6" w:rsidP="004B7B66">
      <w:pPr>
        <w:spacing w:after="0" w:line="480" w:lineRule="auto"/>
        <w:jc w:val="both"/>
        <w:rPr>
          <w:szCs w:val="24"/>
        </w:rPr>
      </w:pPr>
    </w:p>
    <w:p w14:paraId="2E1095E7" w14:textId="258813C1" w:rsidR="006437AE" w:rsidRDefault="006437AE" w:rsidP="004B7B66">
      <w:pPr>
        <w:spacing w:after="0" w:line="480" w:lineRule="auto"/>
        <w:jc w:val="both"/>
        <w:rPr>
          <w:szCs w:val="24"/>
        </w:rPr>
      </w:pPr>
      <w:r w:rsidRPr="00851629">
        <w:rPr>
          <w:szCs w:val="24"/>
        </w:rPr>
        <w:t>Enel and RWE requested a revision to clarify that cold weather critical components are required to function in defined operating ranges.</w:t>
      </w:r>
      <w:bookmarkEnd w:id="5"/>
      <w:r w:rsidRPr="00851629">
        <w:rPr>
          <w:szCs w:val="24"/>
        </w:rPr>
        <w:t xml:space="preserve">  </w:t>
      </w:r>
      <w:bookmarkStart w:id="6" w:name="_Hlk83306799"/>
      <w:r w:rsidRPr="00851629">
        <w:rPr>
          <w:szCs w:val="24"/>
        </w:rPr>
        <w:t xml:space="preserve">Capital Power stated that wind turbine blades are not susceptible to freezing (although they are </w:t>
      </w:r>
      <w:r w:rsidR="00C02980">
        <w:rPr>
          <w:szCs w:val="24"/>
        </w:rPr>
        <w:t xml:space="preserve">susceptible </w:t>
      </w:r>
      <w:r w:rsidRPr="00851629">
        <w:rPr>
          <w:szCs w:val="24"/>
        </w:rPr>
        <w:t>to icing) and requested that wind turbine blades and poor road conditions that do not allow personnel to access facilities be excluded from the definition.</w:t>
      </w:r>
      <w:bookmarkEnd w:id="6"/>
    </w:p>
    <w:p w14:paraId="4D538E0B" w14:textId="77777777" w:rsidR="00D97C24" w:rsidRPr="00851629" w:rsidRDefault="00D97C24" w:rsidP="004B7B66">
      <w:pPr>
        <w:spacing w:after="0" w:line="480" w:lineRule="auto"/>
        <w:jc w:val="both"/>
        <w:rPr>
          <w:szCs w:val="24"/>
        </w:rPr>
      </w:pPr>
    </w:p>
    <w:p w14:paraId="197D0EA5" w14:textId="77777777" w:rsidR="006437AE" w:rsidRPr="00820DDE" w:rsidRDefault="006437AE" w:rsidP="004B7B66">
      <w:pPr>
        <w:spacing w:after="0" w:line="480" w:lineRule="auto"/>
        <w:jc w:val="both"/>
        <w:rPr>
          <w:b/>
          <w:bCs/>
          <w:i/>
          <w:iCs/>
          <w:szCs w:val="24"/>
        </w:rPr>
      </w:pPr>
      <w:r w:rsidRPr="00820DDE">
        <w:rPr>
          <w:b/>
          <w:bCs/>
          <w:i/>
          <w:iCs/>
          <w:szCs w:val="24"/>
        </w:rPr>
        <w:t>Commission Response</w:t>
      </w:r>
    </w:p>
    <w:p w14:paraId="6DA790D4" w14:textId="1FFDD5FE" w:rsidR="00D97C24" w:rsidRDefault="006437AE" w:rsidP="004B7B66">
      <w:pPr>
        <w:spacing w:after="0" w:line="480" w:lineRule="auto"/>
        <w:jc w:val="both"/>
        <w:rPr>
          <w:b/>
          <w:bCs/>
          <w:szCs w:val="24"/>
        </w:rPr>
      </w:pPr>
      <w:r w:rsidRPr="00851629">
        <w:rPr>
          <w:b/>
          <w:bCs/>
          <w:szCs w:val="24"/>
        </w:rPr>
        <w:t>The commission addresses the issue of operating ranges</w:t>
      </w:r>
      <w:r w:rsidR="007A4FEC">
        <w:rPr>
          <w:b/>
          <w:bCs/>
          <w:szCs w:val="24"/>
        </w:rPr>
        <w:t>, which was</w:t>
      </w:r>
      <w:r w:rsidRPr="00851629">
        <w:rPr>
          <w:b/>
          <w:bCs/>
          <w:szCs w:val="24"/>
        </w:rPr>
        <w:t xml:space="preserve"> raised by Enel and RWE</w:t>
      </w:r>
      <w:r w:rsidR="007A4FEC">
        <w:rPr>
          <w:b/>
          <w:bCs/>
          <w:szCs w:val="24"/>
        </w:rPr>
        <w:t>,</w:t>
      </w:r>
      <w:r w:rsidRPr="00851629">
        <w:rPr>
          <w:b/>
          <w:bCs/>
          <w:szCs w:val="24"/>
        </w:rPr>
        <w:t xml:space="preserve"> in </w:t>
      </w:r>
      <w:r w:rsidR="00D97C24">
        <w:rPr>
          <w:b/>
          <w:bCs/>
          <w:szCs w:val="24"/>
        </w:rPr>
        <w:t xml:space="preserve">its response to comments on </w:t>
      </w:r>
      <w:r w:rsidRPr="00851629">
        <w:rPr>
          <w:b/>
          <w:bCs/>
          <w:szCs w:val="24"/>
        </w:rPr>
        <w:t xml:space="preserve">paragraph (c)(1) of </w:t>
      </w:r>
      <w:r w:rsidR="001230B3">
        <w:rPr>
          <w:b/>
          <w:bCs/>
          <w:szCs w:val="24"/>
        </w:rPr>
        <w:t>the</w:t>
      </w:r>
      <w:r w:rsidRPr="00851629">
        <w:rPr>
          <w:b/>
          <w:bCs/>
          <w:szCs w:val="24"/>
        </w:rPr>
        <w:t xml:space="preserve"> rule.  </w:t>
      </w:r>
    </w:p>
    <w:p w14:paraId="506BFA65" w14:textId="77777777" w:rsidR="00F2044B" w:rsidRDefault="00F2044B" w:rsidP="004B7B66">
      <w:pPr>
        <w:spacing w:after="0" w:line="480" w:lineRule="auto"/>
        <w:jc w:val="both"/>
        <w:rPr>
          <w:b/>
          <w:bCs/>
          <w:szCs w:val="24"/>
        </w:rPr>
      </w:pPr>
    </w:p>
    <w:p w14:paraId="5971C563" w14:textId="7DD6D5C1" w:rsidR="006437AE" w:rsidRDefault="006437AE" w:rsidP="004B7B66">
      <w:pPr>
        <w:spacing w:after="0" w:line="480" w:lineRule="auto"/>
        <w:jc w:val="both"/>
        <w:rPr>
          <w:b/>
          <w:bCs/>
          <w:szCs w:val="24"/>
        </w:rPr>
      </w:pPr>
      <w:r w:rsidRPr="00851629">
        <w:rPr>
          <w:b/>
          <w:bCs/>
          <w:szCs w:val="24"/>
        </w:rPr>
        <w:t xml:space="preserve">The commission </w:t>
      </w:r>
      <w:r w:rsidR="00D568A3">
        <w:rPr>
          <w:b/>
          <w:bCs/>
          <w:szCs w:val="24"/>
        </w:rPr>
        <w:t>declines to adopt</w:t>
      </w:r>
      <w:r w:rsidR="00D568A3" w:rsidRPr="00851629">
        <w:rPr>
          <w:b/>
          <w:bCs/>
          <w:szCs w:val="24"/>
        </w:rPr>
        <w:t xml:space="preserve"> </w:t>
      </w:r>
      <w:r w:rsidRPr="00851629">
        <w:rPr>
          <w:b/>
          <w:bCs/>
          <w:szCs w:val="24"/>
        </w:rPr>
        <w:t xml:space="preserve">Capital Power’s </w:t>
      </w:r>
      <w:r w:rsidR="00D568A3">
        <w:rPr>
          <w:b/>
          <w:bCs/>
          <w:szCs w:val="24"/>
        </w:rPr>
        <w:t>recommendation</w:t>
      </w:r>
      <w:r w:rsidR="00D568A3" w:rsidRPr="00851629">
        <w:rPr>
          <w:b/>
          <w:bCs/>
          <w:szCs w:val="24"/>
        </w:rPr>
        <w:t xml:space="preserve"> </w:t>
      </w:r>
      <w:r w:rsidRPr="00851629">
        <w:rPr>
          <w:b/>
          <w:bCs/>
          <w:szCs w:val="24"/>
        </w:rPr>
        <w:t xml:space="preserve">to exclude specific components from the definition </w:t>
      </w:r>
      <w:r w:rsidR="00576663">
        <w:rPr>
          <w:b/>
          <w:bCs/>
          <w:szCs w:val="24"/>
        </w:rPr>
        <w:t>of “</w:t>
      </w:r>
      <w:r w:rsidR="00576663" w:rsidRPr="00576663">
        <w:rPr>
          <w:b/>
          <w:bCs/>
          <w:szCs w:val="24"/>
        </w:rPr>
        <w:t>cold weather critical component</w:t>
      </w:r>
      <w:r w:rsidR="00576663">
        <w:rPr>
          <w:b/>
          <w:bCs/>
          <w:szCs w:val="24"/>
        </w:rPr>
        <w:t xml:space="preserve">”.  However, </w:t>
      </w:r>
      <w:r w:rsidR="001230B3">
        <w:rPr>
          <w:b/>
          <w:bCs/>
          <w:szCs w:val="24"/>
        </w:rPr>
        <w:t xml:space="preserve">the commission finds that </w:t>
      </w:r>
      <w:r w:rsidR="00576663">
        <w:rPr>
          <w:b/>
          <w:bCs/>
          <w:szCs w:val="24"/>
        </w:rPr>
        <w:t xml:space="preserve">addition of </w:t>
      </w:r>
      <w:r w:rsidR="00F2044B">
        <w:rPr>
          <w:b/>
          <w:bCs/>
          <w:szCs w:val="24"/>
        </w:rPr>
        <w:t xml:space="preserve">a reference to </w:t>
      </w:r>
      <w:r w:rsidR="00EC25C7">
        <w:rPr>
          <w:b/>
          <w:bCs/>
          <w:szCs w:val="24"/>
        </w:rPr>
        <w:t xml:space="preserve">icing </w:t>
      </w:r>
      <w:r w:rsidR="00576663">
        <w:rPr>
          <w:b/>
          <w:bCs/>
          <w:szCs w:val="24"/>
        </w:rPr>
        <w:t xml:space="preserve">in </w:t>
      </w:r>
      <w:r w:rsidR="00F2044B">
        <w:rPr>
          <w:b/>
          <w:bCs/>
          <w:szCs w:val="24"/>
        </w:rPr>
        <w:t>the definition</w:t>
      </w:r>
      <w:r w:rsidR="00576663">
        <w:rPr>
          <w:b/>
          <w:bCs/>
          <w:szCs w:val="24"/>
        </w:rPr>
        <w:t xml:space="preserve"> is appropriate</w:t>
      </w:r>
      <w:r w:rsidR="001230B3">
        <w:rPr>
          <w:b/>
          <w:bCs/>
          <w:szCs w:val="24"/>
        </w:rPr>
        <w:t xml:space="preserve"> and </w:t>
      </w:r>
      <w:r w:rsidR="00E90348">
        <w:rPr>
          <w:b/>
          <w:bCs/>
          <w:szCs w:val="24"/>
        </w:rPr>
        <w:t xml:space="preserve">revises </w:t>
      </w:r>
      <w:r w:rsidR="001230B3">
        <w:rPr>
          <w:b/>
          <w:bCs/>
          <w:szCs w:val="24"/>
        </w:rPr>
        <w:t>the paragraph accordingly</w:t>
      </w:r>
      <w:r w:rsidR="003A4D8D">
        <w:rPr>
          <w:b/>
          <w:bCs/>
          <w:szCs w:val="24"/>
        </w:rPr>
        <w:t>.</w:t>
      </w:r>
    </w:p>
    <w:p w14:paraId="7CAE58DA" w14:textId="77777777" w:rsidR="00D974F0" w:rsidRPr="00851629" w:rsidRDefault="00D974F0" w:rsidP="004B7B66">
      <w:pPr>
        <w:spacing w:after="0" w:line="480" w:lineRule="auto"/>
        <w:jc w:val="both"/>
        <w:rPr>
          <w:b/>
          <w:bCs/>
          <w:szCs w:val="24"/>
        </w:rPr>
      </w:pPr>
    </w:p>
    <w:p w14:paraId="4793A6FE" w14:textId="7EBA15FF" w:rsidR="006437AE" w:rsidRDefault="006437AE" w:rsidP="004B7B66">
      <w:pPr>
        <w:spacing w:after="0" w:line="480" w:lineRule="auto"/>
        <w:jc w:val="both"/>
        <w:rPr>
          <w:b/>
          <w:bCs/>
          <w:szCs w:val="24"/>
        </w:rPr>
      </w:pPr>
      <w:r w:rsidRPr="00851629">
        <w:rPr>
          <w:b/>
          <w:bCs/>
          <w:szCs w:val="24"/>
        </w:rPr>
        <w:t xml:space="preserve">The commission </w:t>
      </w:r>
      <w:r w:rsidR="00F2044B">
        <w:rPr>
          <w:b/>
          <w:bCs/>
          <w:szCs w:val="24"/>
        </w:rPr>
        <w:t xml:space="preserve">also </w:t>
      </w:r>
      <w:r w:rsidR="00E90348">
        <w:rPr>
          <w:b/>
          <w:bCs/>
          <w:szCs w:val="24"/>
        </w:rPr>
        <w:t xml:space="preserve">revises </w:t>
      </w:r>
      <w:r w:rsidRPr="00851629">
        <w:rPr>
          <w:b/>
          <w:bCs/>
          <w:szCs w:val="24"/>
        </w:rPr>
        <w:t>the definition to refer to a resource rather than an undefined “unit.”</w:t>
      </w:r>
    </w:p>
    <w:p w14:paraId="1FF88E4B" w14:textId="77777777" w:rsidR="001230B3" w:rsidRPr="001230B3" w:rsidRDefault="001230B3" w:rsidP="004B7B66">
      <w:pPr>
        <w:spacing w:after="0" w:line="480" w:lineRule="auto"/>
        <w:jc w:val="both"/>
        <w:rPr>
          <w:szCs w:val="24"/>
        </w:rPr>
      </w:pPr>
    </w:p>
    <w:p w14:paraId="067A4B99" w14:textId="77777777" w:rsidR="006437AE" w:rsidRPr="007B510A" w:rsidRDefault="00323496" w:rsidP="004B7B66">
      <w:pPr>
        <w:pStyle w:val="Heading2"/>
        <w:spacing w:before="0"/>
        <w:rPr>
          <w:i/>
          <w:iCs/>
        </w:rPr>
      </w:pPr>
      <w:r w:rsidRPr="007B510A">
        <w:rPr>
          <w:i/>
          <w:iCs/>
        </w:rPr>
        <w:t>Paragraph (b)</w:t>
      </w:r>
      <w:r w:rsidR="006437AE" w:rsidRPr="007B510A">
        <w:rPr>
          <w:i/>
          <w:iCs/>
        </w:rPr>
        <w:t>(2)</w:t>
      </w:r>
      <w:r w:rsidRPr="007B510A">
        <w:rPr>
          <w:i/>
          <w:iCs/>
        </w:rPr>
        <w:t>,</w:t>
      </w:r>
      <w:r w:rsidR="006437AE" w:rsidRPr="007B510A">
        <w:rPr>
          <w:i/>
          <w:iCs/>
        </w:rPr>
        <w:t xml:space="preserve"> </w:t>
      </w:r>
      <w:r w:rsidR="007B510A" w:rsidRPr="007B510A">
        <w:rPr>
          <w:i/>
          <w:iCs/>
        </w:rPr>
        <w:t xml:space="preserve">Definition of </w:t>
      </w:r>
      <w:r w:rsidR="006437AE" w:rsidRPr="007B510A">
        <w:rPr>
          <w:i/>
          <w:iCs/>
        </w:rPr>
        <w:t xml:space="preserve">Energy </w:t>
      </w:r>
      <w:r w:rsidRPr="007B510A">
        <w:rPr>
          <w:i/>
          <w:iCs/>
        </w:rPr>
        <w:t>S</w:t>
      </w:r>
      <w:r w:rsidR="006437AE" w:rsidRPr="007B510A">
        <w:rPr>
          <w:i/>
          <w:iCs/>
        </w:rPr>
        <w:t xml:space="preserve">torage </w:t>
      </w:r>
      <w:r w:rsidRPr="007B510A">
        <w:rPr>
          <w:i/>
          <w:iCs/>
        </w:rPr>
        <w:t>R</w:t>
      </w:r>
      <w:r w:rsidR="006437AE" w:rsidRPr="007B510A">
        <w:rPr>
          <w:i/>
          <w:iCs/>
        </w:rPr>
        <w:t>esource</w:t>
      </w:r>
    </w:p>
    <w:p w14:paraId="1CB2E096" w14:textId="2ED39480" w:rsidR="006437AE" w:rsidRDefault="006437AE" w:rsidP="004B7B66">
      <w:pPr>
        <w:spacing w:after="0" w:line="480" w:lineRule="auto"/>
        <w:jc w:val="both"/>
        <w:rPr>
          <w:szCs w:val="24"/>
        </w:rPr>
      </w:pPr>
      <w:r w:rsidRPr="00851629">
        <w:rPr>
          <w:szCs w:val="24"/>
        </w:rPr>
        <w:t xml:space="preserve">The proposed </w:t>
      </w:r>
      <w:r w:rsidR="001230B3">
        <w:rPr>
          <w:szCs w:val="24"/>
        </w:rPr>
        <w:t>paragraph would</w:t>
      </w:r>
      <w:r w:rsidR="001230B3" w:rsidRPr="00851629">
        <w:rPr>
          <w:szCs w:val="24"/>
        </w:rPr>
        <w:t xml:space="preserve"> </w:t>
      </w:r>
      <w:r w:rsidRPr="00851629">
        <w:rPr>
          <w:szCs w:val="24"/>
        </w:rPr>
        <w:t>define energy storage resource as “</w:t>
      </w:r>
      <w:r w:rsidR="00F2044B">
        <w:rPr>
          <w:szCs w:val="24"/>
        </w:rPr>
        <w:t>[a]</w:t>
      </w:r>
      <w:r w:rsidRPr="00851629">
        <w:rPr>
          <w:szCs w:val="24"/>
        </w:rPr>
        <w:t>n energy storage system registered with ERCOT for the purpose of providing energy or ancillary services to the ERCOT grid and associated facilities behind the system’s point of interconnection necessary for the operation of the system.”</w:t>
      </w:r>
    </w:p>
    <w:p w14:paraId="155E9038" w14:textId="77777777" w:rsidR="007B510A" w:rsidRPr="00851629" w:rsidRDefault="007B510A" w:rsidP="004B7B66">
      <w:pPr>
        <w:spacing w:after="0" w:line="480" w:lineRule="auto"/>
        <w:jc w:val="both"/>
        <w:rPr>
          <w:szCs w:val="24"/>
        </w:rPr>
      </w:pPr>
    </w:p>
    <w:p w14:paraId="67CF70E2" w14:textId="77777777" w:rsidR="006437AE" w:rsidRPr="00851629" w:rsidRDefault="006437AE" w:rsidP="004B7B66">
      <w:pPr>
        <w:spacing w:after="0" w:line="480" w:lineRule="auto"/>
        <w:jc w:val="both"/>
        <w:rPr>
          <w:szCs w:val="24"/>
        </w:rPr>
      </w:pPr>
      <w:r w:rsidRPr="00851629">
        <w:rPr>
          <w:szCs w:val="24"/>
        </w:rPr>
        <w:t>TCPA and Calpine requested deletion of the definition.  They stated that energy storage resources are generation resources and</w:t>
      </w:r>
      <w:r w:rsidR="000857E7">
        <w:rPr>
          <w:szCs w:val="24"/>
        </w:rPr>
        <w:t>,</w:t>
      </w:r>
      <w:r w:rsidRPr="00851629">
        <w:rPr>
          <w:szCs w:val="24"/>
        </w:rPr>
        <w:t xml:space="preserve"> therefore</w:t>
      </w:r>
      <w:r w:rsidR="000857E7">
        <w:rPr>
          <w:szCs w:val="24"/>
        </w:rPr>
        <w:t>,</w:t>
      </w:r>
      <w:r w:rsidRPr="00851629">
        <w:rPr>
          <w:szCs w:val="24"/>
        </w:rPr>
        <w:t xml:space="preserve"> can be covered by the definition of generation resource.  TEC requested that the definition be </w:t>
      </w:r>
      <w:r w:rsidR="004F4248">
        <w:rPr>
          <w:szCs w:val="24"/>
        </w:rPr>
        <w:t>changed</w:t>
      </w:r>
      <w:r w:rsidRPr="00851629">
        <w:rPr>
          <w:szCs w:val="24"/>
        </w:rPr>
        <w:t xml:space="preserve"> to refer to a facility "that sells" energy or ancillary services to better track the language of PURA §35.0021(a).</w:t>
      </w:r>
    </w:p>
    <w:p w14:paraId="1C2A8551" w14:textId="77777777" w:rsidR="00F2044B" w:rsidRPr="001230B3" w:rsidRDefault="00F2044B" w:rsidP="004B7B66">
      <w:pPr>
        <w:spacing w:after="0" w:line="480" w:lineRule="auto"/>
        <w:jc w:val="both"/>
        <w:rPr>
          <w:szCs w:val="24"/>
        </w:rPr>
      </w:pPr>
    </w:p>
    <w:p w14:paraId="26492787" w14:textId="77777777" w:rsidR="006437AE" w:rsidRPr="00820DDE" w:rsidRDefault="006437AE" w:rsidP="004B7B66">
      <w:pPr>
        <w:spacing w:after="0" w:line="480" w:lineRule="auto"/>
        <w:jc w:val="both"/>
        <w:rPr>
          <w:b/>
          <w:bCs/>
          <w:i/>
          <w:iCs/>
          <w:szCs w:val="24"/>
        </w:rPr>
      </w:pPr>
      <w:r w:rsidRPr="00820DDE">
        <w:rPr>
          <w:b/>
          <w:bCs/>
          <w:i/>
          <w:iCs/>
          <w:szCs w:val="24"/>
        </w:rPr>
        <w:t>Commission Response</w:t>
      </w:r>
    </w:p>
    <w:p w14:paraId="5F7E3B3C" w14:textId="08F6B055" w:rsidR="00F2044B" w:rsidRDefault="006437AE" w:rsidP="004B7B66">
      <w:pPr>
        <w:spacing w:after="0" w:line="480" w:lineRule="auto"/>
        <w:jc w:val="both"/>
        <w:rPr>
          <w:b/>
          <w:bCs/>
          <w:szCs w:val="24"/>
        </w:rPr>
      </w:pPr>
      <w:r w:rsidRPr="00851629">
        <w:rPr>
          <w:b/>
          <w:bCs/>
          <w:szCs w:val="24"/>
        </w:rPr>
        <w:t xml:space="preserve">The commission </w:t>
      </w:r>
      <w:r w:rsidR="00D568A3">
        <w:rPr>
          <w:b/>
          <w:bCs/>
          <w:szCs w:val="24"/>
        </w:rPr>
        <w:t>declines</w:t>
      </w:r>
      <w:r w:rsidR="00D568A3" w:rsidRPr="00851629">
        <w:rPr>
          <w:b/>
          <w:bCs/>
          <w:szCs w:val="24"/>
        </w:rPr>
        <w:t xml:space="preserve"> </w:t>
      </w:r>
      <w:r w:rsidR="00D568A3">
        <w:rPr>
          <w:b/>
          <w:bCs/>
          <w:szCs w:val="24"/>
        </w:rPr>
        <w:t xml:space="preserve">to adopt </w:t>
      </w:r>
      <w:r w:rsidR="00497C1B">
        <w:rPr>
          <w:b/>
          <w:bCs/>
          <w:szCs w:val="24"/>
        </w:rPr>
        <w:t>the</w:t>
      </w:r>
      <w:r w:rsidRPr="00851629">
        <w:rPr>
          <w:b/>
          <w:bCs/>
          <w:szCs w:val="24"/>
        </w:rPr>
        <w:t xml:space="preserve"> </w:t>
      </w:r>
      <w:r w:rsidR="00576663">
        <w:rPr>
          <w:b/>
          <w:bCs/>
          <w:szCs w:val="24"/>
        </w:rPr>
        <w:t xml:space="preserve">recommendations </w:t>
      </w:r>
      <w:r w:rsidRPr="00851629">
        <w:rPr>
          <w:b/>
          <w:bCs/>
          <w:szCs w:val="24"/>
        </w:rPr>
        <w:t>to delete the definition</w:t>
      </w:r>
      <w:r w:rsidR="00576663">
        <w:rPr>
          <w:b/>
          <w:bCs/>
          <w:szCs w:val="24"/>
        </w:rPr>
        <w:t xml:space="preserve"> </w:t>
      </w:r>
      <w:bookmarkStart w:id="7" w:name="_Hlk84433373"/>
      <w:r w:rsidR="00576663">
        <w:rPr>
          <w:b/>
          <w:bCs/>
          <w:szCs w:val="24"/>
        </w:rPr>
        <w:t>of energy storage resource</w:t>
      </w:r>
      <w:bookmarkEnd w:id="7"/>
      <w:r w:rsidR="000955F1">
        <w:rPr>
          <w:b/>
          <w:bCs/>
          <w:szCs w:val="24"/>
        </w:rPr>
        <w:t xml:space="preserve"> or change the definition of generation resource</w:t>
      </w:r>
      <w:r w:rsidRPr="00851629">
        <w:rPr>
          <w:b/>
          <w:bCs/>
          <w:szCs w:val="24"/>
        </w:rPr>
        <w:t xml:space="preserve">.  This rule applies </w:t>
      </w:r>
      <w:r w:rsidR="00576663">
        <w:rPr>
          <w:b/>
          <w:bCs/>
          <w:szCs w:val="24"/>
        </w:rPr>
        <w:t xml:space="preserve">within </w:t>
      </w:r>
      <w:r w:rsidRPr="00851629">
        <w:rPr>
          <w:b/>
          <w:bCs/>
          <w:szCs w:val="24"/>
        </w:rPr>
        <w:t>the ERCOT power region</w:t>
      </w:r>
      <w:r w:rsidR="00F40E00">
        <w:rPr>
          <w:b/>
          <w:bCs/>
          <w:szCs w:val="24"/>
        </w:rPr>
        <w:t>:</w:t>
      </w:r>
      <w:r w:rsidR="00576663">
        <w:rPr>
          <w:b/>
          <w:bCs/>
          <w:szCs w:val="24"/>
        </w:rPr>
        <w:t xml:space="preserve"> therefore</w:t>
      </w:r>
      <w:r w:rsidR="007523FD">
        <w:rPr>
          <w:b/>
          <w:bCs/>
          <w:szCs w:val="24"/>
        </w:rPr>
        <w:t>,</w:t>
      </w:r>
      <w:r w:rsidRPr="00851629">
        <w:rPr>
          <w:b/>
          <w:bCs/>
          <w:szCs w:val="24"/>
        </w:rPr>
        <w:t xml:space="preserve"> the definition</w:t>
      </w:r>
      <w:r w:rsidR="009E11AA">
        <w:rPr>
          <w:b/>
          <w:bCs/>
          <w:szCs w:val="24"/>
        </w:rPr>
        <w:t>’s</w:t>
      </w:r>
      <w:r w:rsidRPr="00851629">
        <w:rPr>
          <w:b/>
          <w:bCs/>
          <w:szCs w:val="24"/>
        </w:rPr>
        <w:t xml:space="preserve"> </w:t>
      </w:r>
      <w:r w:rsidR="009E11AA" w:rsidRPr="00851629">
        <w:rPr>
          <w:b/>
          <w:bCs/>
          <w:szCs w:val="24"/>
        </w:rPr>
        <w:t xml:space="preserve">similarity to the comparable definition in the ERCOT Protocols </w:t>
      </w:r>
      <w:r w:rsidR="009E11AA">
        <w:rPr>
          <w:b/>
          <w:bCs/>
          <w:szCs w:val="24"/>
        </w:rPr>
        <w:t>is appropriate.</w:t>
      </w:r>
    </w:p>
    <w:p w14:paraId="08B35ACC" w14:textId="77777777" w:rsidR="0029336C" w:rsidRDefault="0029336C" w:rsidP="004B7B66">
      <w:pPr>
        <w:spacing w:after="0" w:line="480" w:lineRule="auto"/>
        <w:jc w:val="both"/>
        <w:rPr>
          <w:b/>
          <w:bCs/>
          <w:szCs w:val="24"/>
        </w:rPr>
      </w:pPr>
    </w:p>
    <w:p w14:paraId="63AEEA19" w14:textId="216F1782" w:rsidR="006437AE" w:rsidRPr="00851629" w:rsidRDefault="001A50BD" w:rsidP="004B7B66">
      <w:pPr>
        <w:spacing w:after="0" w:line="480" w:lineRule="auto"/>
        <w:jc w:val="both"/>
        <w:rPr>
          <w:b/>
          <w:bCs/>
          <w:szCs w:val="24"/>
        </w:rPr>
      </w:pPr>
      <w:r>
        <w:rPr>
          <w:b/>
          <w:bCs/>
          <w:szCs w:val="24"/>
        </w:rPr>
        <w:t>However. c</w:t>
      </w:r>
      <w:r w:rsidR="006437AE" w:rsidRPr="00851629">
        <w:rPr>
          <w:b/>
          <w:bCs/>
          <w:szCs w:val="24"/>
        </w:rPr>
        <w:t xml:space="preserve">onsistent with the discussion </w:t>
      </w:r>
      <w:r w:rsidR="009E11AA">
        <w:rPr>
          <w:b/>
          <w:bCs/>
          <w:szCs w:val="24"/>
        </w:rPr>
        <w:t xml:space="preserve">below regarding </w:t>
      </w:r>
      <w:r w:rsidR="006437AE" w:rsidRPr="00851629">
        <w:rPr>
          <w:b/>
          <w:bCs/>
          <w:szCs w:val="24"/>
        </w:rPr>
        <w:t xml:space="preserve">the definition of generation resource, the commission </w:t>
      </w:r>
      <w:r w:rsidR="00E90348">
        <w:rPr>
          <w:b/>
          <w:bCs/>
          <w:szCs w:val="24"/>
        </w:rPr>
        <w:t xml:space="preserve">revises </w:t>
      </w:r>
      <w:r w:rsidR="006437AE" w:rsidRPr="00851629">
        <w:rPr>
          <w:b/>
          <w:bCs/>
          <w:szCs w:val="24"/>
        </w:rPr>
        <w:t xml:space="preserve">the definition </w:t>
      </w:r>
      <w:r w:rsidR="009E11AA" w:rsidRPr="009E11AA">
        <w:rPr>
          <w:b/>
          <w:bCs/>
          <w:szCs w:val="24"/>
        </w:rPr>
        <w:t xml:space="preserve">of energy storage resource </w:t>
      </w:r>
      <w:r w:rsidR="006437AE" w:rsidRPr="00851629">
        <w:rPr>
          <w:b/>
          <w:bCs/>
          <w:szCs w:val="24"/>
        </w:rPr>
        <w:t xml:space="preserve">to limit the </w:t>
      </w:r>
      <w:r w:rsidR="00545A58">
        <w:rPr>
          <w:b/>
          <w:bCs/>
          <w:szCs w:val="24"/>
        </w:rPr>
        <w:t xml:space="preserve">application of the term only </w:t>
      </w:r>
      <w:r w:rsidR="001230B3">
        <w:rPr>
          <w:b/>
          <w:bCs/>
          <w:szCs w:val="24"/>
        </w:rPr>
        <w:t xml:space="preserve">to </w:t>
      </w:r>
      <w:r w:rsidR="006437AE" w:rsidRPr="00851629">
        <w:rPr>
          <w:b/>
          <w:bCs/>
          <w:szCs w:val="24"/>
        </w:rPr>
        <w:t>those associated facilities controlled by the generation entity</w:t>
      </w:r>
      <w:r w:rsidR="001230B3">
        <w:rPr>
          <w:b/>
          <w:bCs/>
          <w:szCs w:val="24"/>
        </w:rPr>
        <w:t xml:space="preserve"> and that are not part of a manufacturing process that is separate from the generation of electricity</w:t>
      </w:r>
      <w:r w:rsidR="006437AE" w:rsidRPr="00851629">
        <w:rPr>
          <w:b/>
          <w:bCs/>
          <w:szCs w:val="24"/>
        </w:rPr>
        <w:t>.</w:t>
      </w:r>
      <w:r w:rsidR="0029336C">
        <w:rPr>
          <w:b/>
          <w:bCs/>
          <w:szCs w:val="24"/>
        </w:rPr>
        <w:t xml:space="preserve">   </w:t>
      </w:r>
    </w:p>
    <w:p w14:paraId="48579E71" w14:textId="77777777" w:rsidR="006437AE" w:rsidRPr="008C40CD" w:rsidRDefault="006437AE" w:rsidP="004B7B66">
      <w:pPr>
        <w:spacing w:after="0" w:line="480" w:lineRule="auto"/>
        <w:jc w:val="both"/>
        <w:rPr>
          <w:szCs w:val="24"/>
        </w:rPr>
      </w:pPr>
    </w:p>
    <w:p w14:paraId="64663B53" w14:textId="77777777" w:rsidR="006437AE" w:rsidRPr="007B510A" w:rsidRDefault="00323496" w:rsidP="004B7B66">
      <w:pPr>
        <w:pStyle w:val="Heading2"/>
        <w:spacing w:before="0"/>
        <w:rPr>
          <w:i/>
          <w:iCs/>
        </w:rPr>
      </w:pPr>
      <w:r w:rsidRPr="007B510A">
        <w:rPr>
          <w:i/>
          <w:iCs/>
        </w:rPr>
        <w:t>Paragraph (b)</w:t>
      </w:r>
      <w:r w:rsidR="006437AE" w:rsidRPr="007B510A">
        <w:rPr>
          <w:i/>
          <w:iCs/>
        </w:rPr>
        <w:t>(4)</w:t>
      </w:r>
      <w:r w:rsidRPr="007B510A">
        <w:rPr>
          <w:i/>
          <w:iCs/>
        </w:rPr>
        <w:t>,</w:t>
      </w:r>
      <w:r w:rsidR="006437AE" w:rsidRPr="007B510A">
        <w:rPr>
          <w:i/>
          <w:iCs/>
        </w:rPr>
        <w:t xml:space="preserve"> </w:t>
      </w:r>
      <w:r w:rsidR="007B510A" w:rsidRPr="007B510A">
        <w:rPr>
          <w:i/>
          <w:iCs/>
        </w:rPr>
        <w:t xml:space="preserve">Definition of </w:t>
      </w:r>
      <w:r w:rsidR="006437AE" w:rsidRPr="007B510A">
        <w:rPr>
          <w:i/>
          <w:iCs/>
        </w:rPr>
        <w:t xml:space="preserve">Generation </w:t>
      </w:r>
      <w:r w:rsidRPr="007B510A">
        <w:rPr>
          <w:i/>
          <w:iCs/>
        </w:rPr>
        <w:t>R</w:t>
      </w:r>
      <w:r w:rsidR="006437AE" w:rsidRPr="007B510A">
        <w:rPr>
          <w:i/>
          <w:iCs/>
        </w:rPr>
        <w:t>esource</w:t>
      </w:r>
    </w:p>
    <w:p w14:paraId="40FEDD08" w14:textId="1FFE991C" w:rsidR="006437AE" w:rsidRDefault="006437AE" w:rsidP="004B7B66">
      <w:pPr>
        <w:spacing w:after="0" w:line="480" w:lineRule="auto"/>
        <w:jc w:val="both"/>
        <w:rPr>
          <w:szCs w:val="24"/>
        </w:rPr>
      </w:pPr>
      <w:r w:rsidRPr="00851629">
        <w:rPr>
          <w:szCs w:val="24"/>
        </w:rPr>
        <w:t xml:space="preserve">The proposed </w:t>
      </w:r>
      <w:r w:rsidR="008C40CD">
        <w:rPr>
          <w:szCs w:val="24"/>
        </w:rPr>
        <w:t>paragraph would</w:t>
      </w:r>
      <w:r w:rsidR="008C40CD" w:rsidRPr="00851629">
        <w:rPr>
          <w:szCs w:val="24"/>
        </w:rPr>
        <w:t xml:space="preserve"> </w:t>
      </w:r>
      <w:r w:rsidRPr="00851629">
        <w:rPr>
          <w:szCs w:val="24"/>
        </w:rPr>
        <w:t>define generation resource as “</w:t>
      </w:r>
      <w:r w:rsidR="0029336C">
        <w:rPr>
          <w:szCs w:val="24"/>
        </w:rPr>
        <w:t>[a]</w:t>
      </w:r>
      <w:r w:rsidRPr="00851629">
        <w:rPr>
          <w:szCs w:val="24"/>
        </w:rPr>
        <w:t xml:space="preserve"> generator capable of providing energy or ancillary services to the ERCOT grid and that is registered with ERCOT as a generation resource, as well as associated facilities behind the generator’s point of interconnection necessary for the operation of the generator.”</w:t>
      </w:r>
    </w:p>
    <w:p w14:paraId="0C725BBE" w14:textId="77777777" w:rsidR="007B510A" w:rsidRPr="00851629" w:rsidRDefault="007B510A" w:rsidP="004B7B66">
      <w:pPr>
        <w:spacing w:after="0" w:line="480" w:lineRule="auto"/>
        <w:jc w:val="both"/>
        <w:rPr>
          <w:szCs w:val="24"/>
        </w:rPr>
      </w:pPr>
    </w:p>
    <w:p w14:paraId="1A3647B7" w14:textId="77777777" w:rsidR="006437AE" w:rsidRPr="00851629" w:rsidRDefault="006437AE" w:rsidP="004B7B66">
      <w:pPr>
        <w:spacing w:after="0" w:line="480" w:lineRule="auto"/>
        <w:jc w:val="both"/>
        <w:rPr>
          <w:szCs w:val="24"/>
        </w:rPr>
      </w:pPr>
      <w:r w:rsidRPr="00851629">
        <w:rPr>
          <w:szCs w:val="24"/>
        </w:rPr>
        <w:t>Calpine and TCPA requested that the definition include only facilities owned and controlled by</w:t>
      </w:r>
      <w:r w:rsidR="0029336C">
        <w:rPr>
          <w:szCs w:val="24"/>
        </w:rPr>
        <w:t xml:space="preserve"> the</w:t>
      </w:r>
      <w:r w:rsidRPr="00851629">
        <w:rPr>
          <w:szCs w:val="24"/>
        </w:rPr>
        <w:t xml:space="preserve"> generator and described an arrangement where a generator uses steam from an industrial process not controlled by the generator.  TIEC requested revision of the definition to reference "auxiliary" facilities instead of “associated facilities,” with the intent of excluding distinct manufacturing processes and avoiding disputes about whether non-generating industrial facilities that consume steam or may otherwise be electrically connected to a cogeneration unit are also required to be weatherized.  TEC requested that the definition be </w:t>
      </w:r>
      <w:r w:rsidR="004F4248">
        <w:rPr>
          <w:szCs w:val="24"/>
        </w:rPr>
        <w:t>changed</w:t>
      </w:r>
      <w:r w:rsidRPr="00851629">
        <w:rPr>
          <w:szCs w:val="24"/>
        </w:rPr>
        <w:t xml:space="preserve"> to refer to a facility </w:t>
      </w:r>
      <w:r w:rsidR="00FD37DD">
        <w:rPr>
          <w:szCs w:val="24"/>
        </w:rPr>
        <w:t>“</w:t>
      </w:r>
      <w:r w:rsidRPr="00851629">
        <w:rPr>
          <w:szCs w:val="24"/>
        </w:rPr>
        <w:t>that sells</w:t>
      </w:r>
      <w:r w:rsidR="00FD37DD">
        <w:rPr>
          <w:szCs w:val="24"/>
        </w:rPr>
        <w:t>”</w:t>
      </w:r>
      <w:r w:rsidRPr="00851629">
        <w:rPr>
          <w:szCs w:val="24"/>
        </w:rPr>
        <w:t xml:space="preserve"> energy or ancillary services to better track the language of PURA §35.0021(a).</w:t>
      </w:r>
    </w:p>
    <w:p w14:paraId="2F69FA18" w14:textId="77777777" w:rsidR="0029336C" w:rsidRPr="008C40CD" w:rsidRDefault="0029336C" w:rsidP="004B7B66">
      <w:pPr>
        <w:spacing w:after="0" w:line="480" w:lineRule="auto"/>
        <w:jc w:val="both"/>
        <w:rPr>
          <w:szCs w:val="24"/>
        </w:rPr>
      </w:pPr>
    </w:p>
    <w:p w14:paraId="0FAC308E" w14:textId="77777777" w:rsidR="006437AE" w:rsidRPr="00820DDE" w:rsidRDefault="006437AE" w:rsidP="004B7B66">
      <w:pPr>
        <w:spacing w:after="0" w:line="480" w:lineRule="auto"/>
        <w:jc w:val="both"/>
        <w:rPr>
          <w:b/>
          <w:bCs/>
          <w:i/>
          <w:iCs/>
          <w:szCs w:val="24"/>
        </w:rPr>
      </w:pPr>
      <w:r w:rsidRPr="00820DDE">
        <w:rPr>
          <w:b/>
          <w:bCs/>
          <w:i/>
          <w:iCs/>
          <w:szCs w:val="24"/>
        </w:rPr>
        <w:t>Commission Response</w:t>
      </w:r>
    </w:p>
    <w:p w14:paraId="5BCF7626" w14:textId="7ECB3DE9" w:rsidR="00FD37DD" w:rsidRDefault="006437AE" w:rsidP="004B7B66">
      <w:pPr>
        <w:spacing w:after="0" w:line="480" w:lineRule="auto"/>
        <w:jc w:val="both"/>
        <w:rPr>
          <w:b/>
          <w:bCs/>
          <w:szCs w:val="24"/>
        </w:rPr>
      </w:pPr>
      <w:r w:rsidRPr="00851629">
        <w:rPr>
          <w:b/>
          <w:bCs/>
          <w:szCs w:val="24"/>
        </w:rPr>
        <w:t xml:space="preserve">The commission </w:t>
      </w:r>
      <w:r w:rsidR="009E11AA">
        <w:rPr>
          <w:b/>
          <w:bCs/>
          <w:szCs w:val="24"/>
        </w:rPr>
        <w:t xml:space="preserve">agrees with </w:t>
      </w:r>
      <w:r w:rsidR="009E11AA" w:rsidRPr="00851629">
        <w:rPr>
          <w:b/>
          <w:bCs/>
          <w:szCs w:val="24"/>
        </w:rPr>
        <w:t>Calpine and TIEC</w:t>
      </w:r>
      <w:r w:rsidR="009E11AA">
        <w:rPr>
          <w:b/>
          <w:bCs/>
          <w:szCs w:val="24"/>
        </w:rPr>
        <w:t xml:space="preserve"> that </w:t>
      </w:r>
      <w:r w:rsidRPr="00851629">
        <w:rPr>
          <w:b/>
          <w:bCs/>
          <w:szCs w:val="24"/>
        </w:rPr>
        <w:t xml:space="preserve">the definition </w:t>
      </w:r>
      <w:r w:rsidR="009E11AA">
        <w:rPr>
          <w:b/>
          <w:bCs/>
          <w:szCs w:val="24"/>
        </w:rPr>
        <w:t xml:space="preserve">of generation resource should be limited </w:t>
      </w:r>
      <w:r w:rsidR="001A50BD">
        <w:rPr>
          <w:b/>
          <w:bCs/>
          <w:szCs w:val="24"/>
        </w:rPr>
        <w:t xml:space="preserve">to </w:t>
      </w:r>
      <w:r w:rsidRPr="00851629">
        <w:rPr>
          <w:b/>
          <w:bCs/>
          <w:szCs w:val="24"/>
        </w:rPr>
        <w:t xml:space="preserve">those associated facilities controlled by the generation entity, </w:t>
      </w:r>
      <w:r w:rsidR="009E11AA">
        <w:rPr>
          <w:b/>
          <w:bCs/>
          <w:szCs w:val="24"/>
        </w:rPr>
        <w:t xml:space="preserve">and </w:t>
      </w:r>
      <w:r w:rsidR="00E90348">
        <w:rPr>
          <w:b/>
          <w:bCs/>
          <w:szCs w:val="24"/>
        </w:rPr>
        <w:t xml:space="preserve">revises </w:t>
      </w:r>
      <w:r w:rsidR="009E11AA">
        <w:rPr>
          <w:b/>
          <w:bCs/>
          <w:szCs w:val="24"/>
        </w:rPr>
        <w:t xml:space="preserve">the rule accordingly. </w:t>
      </w:r>
      <w:r w:rsidRPr="00851629">
        <w:rPr>
          <w:b/>
          <w:bCs/>
          <w:szCs w:val="24"/>
        </w:rPr>
        <w:t xml:space="preserve"> The commission</w:t>
      </w:r>
      <w:r w:rsidR="001A50BD">
        <w:rPr>
          <w:b/>
          <w:bCs/>
          <w:szCs w:val="24"/>
        </w:rPr>
        <w:t>, however,</w:t>
      </w:r>
      <w:r w:rsidRPr="00851629">
        <w:rPr>
          <w:b/>
          <w:bCs/>
          <w:szCs w:val="24"/>
        </w:rPr>
        <w:t xml:space="preserve"> </w:t>
      </w:r>
      <w:r w:rsidR="00D568A3">
        <w:rPr>
          <w:b/>
          <w:bCs/>
          <w:szCs w:val="24"/>
        </w:rPr>
        <w:t>declines to</w:t>
      </w:r>
      <w:r w:rsidR="00D568A3" w:rsidRPr="00851629">
        <w:rPr>
          <w:b/>
          <w:bCs/>
          <w:szCs w:val="24"/>
        </w:rPr>
        <w:t xml:space="preserve"> </w:t>
      </w:r>
      <w:r w:rsidRPr="00851629">
        <w:rPr>
          <w:b/>
          <w:bCs/>
          <w:szCs w:val="24"/>
        </w:rPr>
        <w:t xml:space="preserve">further limit the definition to </w:t>
      </w:r>
      <w:r w:rsidR="00FD37DD">
        <w:rPr>
          <w:b/>
          <w:bCs/>
          <w:szCs w:val="24"/>
        </w:rPr>
        <w:t xml:space="preserve">apply to </w:t>
      </w:r>
      <w:r w:rsidRPr="00851629">
        <w:rPr>
          <w:b/>
          <w:bCs/>
          <w:szCs w:val="24"/>
        </w:rPr>
        <w:t xml:space="preserve">associated facilities that are </w:t>
      </w:r>
      <w:r w:rsidR="00FD37DD">
        <w:rPr>
          <w:b/>
          <w:bCs/>
          <w:szCs w:val="24"/>
        </w:rPr>
        <w:t xml:space="preserve">both controlled and </w:t>
      </w:r>
      <w:r w:rsidRPr="00851629">
        <w:rPr>
          <w:b/>
          <w:bCs/>
          <w:szCs w:val="24"/>
        </w:rPr>
        <w:t xml:space="preserve">owned by the generation entity because </w:t>
      </w:r>
      <w:r w:rsidR="001A50BD">
        <w:rPr>
          <w:b/>
          <w:bCs/>
          <w:szCs w:val="24"/>
        </w:rPr>
        <w:t xml:space="preserve">some associated </w:t>
      </w:r>
      <w:r w:rsidRPr="00851629">
        <w:rPr>
          <w:b/>
          <w:bCs/>
          <w:szCs w:val="24"/>
        </w:rPr>
        <w:t xml:space="preserve">facilities could be controlled contractually rather than through ownership.  </w:t>
      </w:r>
    </w:p>
    <w:p w14:paraId="40F48358" w14:textId="77777777" w:rsidR="00AC2023" w:rsidRDefault="00AC2023" w:rsidP="004B7B66">
      <w:pPr>
        <w:spacing w:after="0" w:line="480" w:lineRule="auto"/>
        <w:jc w:val="both"/>
        <w:rPr>
          <w:b/>
          <w:bCs/>
          <w:szCs w:val="24"/>
        </w:rPr>
      </w:pPr>
    </w:p>
    <w:p w14:paraId="7F5FA440" w14:textId="5B2C1E74" w:rsidR="006437AE" w:rsidRDefault="006437AE" w:rsidP="004B7B66">
      <w:pPr>
        <w:spacing w:after="0" w:line="480" w:lineRule="auto"/>
        <w:jc w:val="both"/>
        <w:rPr>
          <w:b/>
          <w:bCs/>
          <w:szCs w:val="24"/>
        </w:rPr>
      </w:pPr>
      <w:r w:rsidRPr="00851629">
        <w:rPr>
          <w:b/>
          <w:bCs/>
          <w:szCs w:val="24"/>
        </w:rPr>
        <w:t xml:space="preserve">The commission also </w:t>
      </w:r>
      <w:r w:rsidR="00D568A3">
        <w:rPr>
          <w:b/>
          <w:bCs/>
          <w:szCs w:val="24"/>
        </w:rPr>
        <w:t>declines to adopt</w:t>
      </w:r>
      <w:r w:rsidR="00D568A3" w:rsidRPr="00851629">
        <w:rPr>
          <w:b/>
          <w:bCs/>
          <w:szCs w:val="24"/>
        </w:rPr>
        <w:t xml:space="preserve"> </w:t>
      </w:r>
      <w:r w:rsidRPr="00851629">
        <w:rPr>
          <w:b/>
          <w:bCs/>
          <w:szCs w:val="24"/>
        </w:rPr>
        <w:t xml:space="preserve">TIEC’s </w:t>
      </w:r>
      <w:r w:rsidR="00D568A3">
        <w:rPr>
          <w:b/>
          <w:bCs/>
          <w:szCs w:val="24"/>
        </w:rPr>
        <w:t>recommendation</w:t>
      </w:r>
      <w:r w:rsidR="00D568A3" w:rsidRPr="00851629">
        <w:rPr>
          <w:b/>
          <w:bCs/>
          <w:szCs w:val="24"/>
        </w:rPr>
        <w:t xml:space="preserve"> </w:t>
      </w:r>
      <w:r w:rsidRPr="00851629">
        <w:rPr>
          <w:b/>
          <w:bCs/>
          <w:szCs w:val="24"/>
        </w:rPr>
        <w:t>to change “associated” to “auxiliary</w:t>
      </w:r>
      <w:r w:rsidR="00D568A3">
        <w:rPr>
          <w:b/>
          <w:bCs/>
          <w:szCs w:val="24"/>
        </w:rPr>
        <w:t>.</w:t>
      </w:r>
      <w:r w:rsidRPr="00851629">
        <w:rPr>
          <w:b/>
          <w:bCs/>
          <w:szCs w:val="24"/>
        </w:rPr>
        <w:t>”</w:t>
      </w:r>
      <w:r w:rsidR="00D568A3">
        <w:rPr>
          <w:b/>
          <w:bCs/>
          <w:szCs w:val="24"/>
        </w:rPr>
        <w:t xml:space="preserve">  A</w:t>
      </w:r>
      <w:r w:rsidR="00A838AB">
        <w:rPr>
          <w:b/>
          <w:bCs/>
          <w:szCs w:val="24"/>
        </w:rPr>
        <w:t>ccording to TIEC,</w:t>
      </w:r>
      <w:r w:rsidRPr="00851629">
        <w:rPr>
          <w:b/>
          <w:bCs/>
          <w:szCs w:val="24"/>
        </w:rPr>
        <w:t xml:space="preserve"> the </w:t>
      </w:r>
      <w:r w:rsidR="00FD37DD">
        <w:rPr>
          <w:b/>
          <w:bCs/>
          <w:szCs w:val="24"/>
        </w:rPr>
        <w:t xml:space="preserve">term “auxiliary” </w:t>
      </w:r>
      <w:r w:rsidR="00F97A27">
        <w:rPr>
          <w:b/>
          <w:bCs/>
          <w:szCs w:val="24"/>
        </w:rPr>
        <w:t xml:space="preserve">refers to a more </w:t>
      </w:r>
      <w:r w:rsidR="008C40CD">
        <w:rPr>
          <w:b/>
          <w:bCs/>
          <w:szCs w:val="24"/>
        </w:rPr>
        <w:t xml:space="preserve">limited </w:t>
      </w:r>
      <w:r w:rsidR="00F97A27">
        <w:rPr>
          <w:b/>
          <w:bCs/>
          <w:szCs w:val="24"/>
        </w:rPr>
        <w:t>set of manufacturing equipment</w:t>
      </w:r>
      <w:r w:rsidR="00244489">
        <w:rPr>
          <w:b/>
          <w:bCs/>
          <w:szCs w:val="24"/>
        </w:rPr>
        <w:t xml:space="preserve">.  </w:t>
      </w:r>
      <w:r w:rsidR="00696825">
        <w:rPr>
          <w:b/>
          <w:bCs/>
          <w:szCs w:val="24"/>
        </w:rPr>
        <w:t xml:space="preserve">As a result, </w:t>
      </w:r>
      <w:r w:rsidR="009505D6">
        <w:rPr>
          <w:b/>
          <w:bCs/>
          <w:szCs w:val="24"/>
        </w:rPr>
        <w:t xml:space="preserve">equipment or facilities that could </w:t>
      </w:r>
      <w:r w:rsidR="00A838AB">
        <w:rPr>
          <w:b/>
          <w:bCs/>
          <w:szCs w:val="24"/>
        </w:rPr>
        <w:t xml:space="preserve">directly </w:t>
      </w:r>
      <w:r w:rsidR="009505D6">
        <w:rPr>
          <w:b/>
          <w:bCs/>
          <w:szCs w:val="24"/>
        </w:rPr>
        <w:t>impact the generation resource’s operations</w:t>
      </w:r>
      <w:r w:rsidR="00696825">
        <w:rPr>
          <w:b/>
          <w:bCs/>
          <w:szCs w:val="24"/>
        </w:rPr>
        <w:t xml:space="preserve"> might remain unprotected</w:t>
      </w:r>
      <w:r w:rsidR="00FD37DD">
        <w:rPr>
          <w:b/>
          <w:bCs/>
          <w:szCs w:val="24"/>
        </w:rPr>
        <w:t xml:space="preserve">.  </w:t>
      </w:r>
      <w:r w:rsidR="00D568A3">
        <w:rPr>
          <w:b/>
          <w:bCs/>
          <w:szCs w:val="24"/>
        </w:rPr>
        <w:t>T</w:t>
      </w:r>
      <w:r w:rsidR="00A838AB">
        <w:rPr>
          <w:b/>
          <w:bCs/>
          <w:szCs w:val="24"/>
        </w:rPr>
        <w:t xml:space="preserve">he commission agrees with TIEC that the scope of the rule should not </w:t>
      </w:r>
      <w:r w:rsidR="00C96C44">
        <w:rPr>
          <w:b/>
          <w:bCs/>
          <w:szCs w:val="24"/>
        </w:rPr>
        <w:t>apply to</w:t>
      </w:r>
      <w:r w:rsidR="00A838AB">
        <w:rPr>
          <w:b/>
          <w:bCs/>
          <w:szCs w:val="24"/>
        </w:rPr>
        <w:t xml:space="preserve"> equipment or facilities that are part of a manufacturing process that is separate from the generation of electricity and </w:t>
      </w:r>
      <w:r w:rsidR="00E90348">
        <w:rPr>
          <w:b/>
          <w:bCs/>
          <w:szCs w:val="24"/>
        </w:rPr>
        <w:t xml:space="preserve">revises </w:t>
      </w:r>
      <w:r w:rsidR="00A838AB">
        <w:rPr>
          <w:b/>
          <w:bCs/>
          <w:szCs w:val="24"/>
        </w:rPr>
        <w:t>the definition accordingly.</w:t>
      </w:r>
      <w:r w:rsidR="00A838AB" w:rsidDel="00A838AB">
        <w:rPr>
          <w:b/>
          <w:bCs/>
          <w:szCs w:val="24"/>
        </w:rPr>
        <w:t xml:space="preserve"> </w:t>
      </w:r>
      <w:r w:rsidR="009E11AA">
        <w:rPr>
          <w:b/>
          <w:bCs/>
          <w:szCs w:val="24"/>
        </w:rPr>
        <w:t xml:space="preserve">  </w:t>
      </w:r>
    </w:p>
    <w:p w14:paraId="132D30ED" w14:textId="77777777" w:rsidR="00D974F0" w:rsidRPr="00851629" w:rsidRDefault="00D974F0" w:rsidP="004B7B66">
      <w:pPr>
        <w:spacing w:after="0" w:line="480" w:lineRule="auto"/>
        <w:jc w:val="both"/>
        <w:rPr>
          <w:b/>
          <w:bCs/>
          <w:szCs w:val="24"/>
        </w:rPr>
      </w:pPr>
    </w:p>
    <w:p w14:paraId="47BAA95F" w14:textId="77777777" w:rsidR="006437AE" w:rsidRPr="007B510A" w:rsidRDefault="00323496" w:rsidP="004B7B66">
      <w:pPr>
        <w:pStyle w:val="Heading2"/>
        <w:spacing w:before="0"/>
        <w:rPr>
          <w:i/>
          <w:iCs/>
        </w:rPr>
      </w:pPr>
      <w:r w:rsidRPr="007B510A">
        <w:rPr>
          <w:i/>
          <w:iCs/>
        </w:rPr>
        <w:t>Paragraph (b)</w:t>
      </w:r>
      <w:r w:rsidR="006437AE" w:rsidRPr="007B510A">
        <w:rPr>
          <w:i/>
          <w:iCs/>
        </w:rPr>
        <w:t>(5)</w:t>
      </w:r>
      <w:r w:rsidRPr="007B510A">
        <w:rPr>
          <w:i/>
          <w:iCs/>
        </w:rPr>
        <w:t>,</w:t>
      </w:r>
      <w:r w:rsidR="006437AE" w:rsidRPr="007B510A">
        <w:rPr>
          <w:i/>
          <w:iCs/>
        </w:rPr>
        <w:t xml:space="preserve"> </w:t>
      </w:r>
      <w:r w:rsidR="007B510A" w:rsidRPr="007B510A">
        <w:rPr>
          <w:i/>
          <w:iCs/>
        </w:rPr>
        <w:t xml:space="preserve">Definition of </w:t>
      </w:r>
      <w:r w:rsidR="006437AE" w:rsidRPr="007B510A">
        <w:rPr>
          <w:i/>
          <w:iCs/>
        </w:rPr>
        <w:t>Inspection</w:t>
      </w:r>
    </w:p>
    <w:p w14:paraId="5F0080F8" w14:textId="5C2AB2BE" w:rsidR="006437AE" w:rsidRDefault="006437AE" w:rsidP="004B7B66">
      <w:pPr>
        <w:spacing w:after="0" w:line="480" w:lineRule="auto"/>
        <w:jc w:val="both"/>
        <w:rPr>
          <w:szCs w:val="24"/>
        </w:rPr>
      </w:pPr>
      <w:r w:rsidRPr="00851629">
        <w:rPr>
          <w:szCs w:val="24"/>
        </w:rPr>
        <w:t xml:space="preserve">The proposed </w:t>
      </w:r>
      <w:r w:rsidR="008C40CD">
        <w:rPr>
          <w:szCs w:val="24"/>
        </w:rPr>
        <w:t>paragraph would</w:t>
      </w:r>
      <w:r w:rsidR="008C40CD" w:rsidRPr="00851629">
        <w:rPr>
          <w:szCs w:val="24"/>
        </w:rPr>
        <w:t xml:space="preserve"> </w:t>
      </w:r>
      <w:r w:rsidRPr="00851629">
        <w:rPr>
          <w:szCs w:val="24"/>
        </w:rPr>
        <w:t xml:space="preserve">define inspection as follows: “The activities that ERCOT engages in to determine whether a generation entity </w:t>
      </w:r>
      <w:proofErr w:type="gramStart"/>
      <w:r w:rsidRPr="00851629">
        <w:rPr>
          <w:szCs w:val="24"/>
        </w:rPr>
        <w:t>is in compliance with</w:t>
      </w:r>
      <w:proofErr w:type="gramEnd"/>
      <w:r w:rsidRPr="00851629">
        <w:rPr>
          <w:szCs w:val="24"/>
        </w:rPr>
        <w:t xml:space="preserve"> subsection (c) of this section or whether a </w:t>
      </w:r>
      <w:r w:rsidR="00E070D7">
        <w:rPr>
          <w:szCs w:val="24"/>
        </w:rPr>
        <w:t>TSP</w:t>
      </w:r>
      <w:r w:rsidRPr="00851629">
        <w:rPr>
          <w:szCs w:val="24"/>
        </w:rPr>
        <w:t xml:space="preserve"> is in compliance with subsection (f) of this section.  An inspection may include site visits; assessments of procedures; interviews; and review of information provided by a generation entity or </w:t>
      </w:r>
      <w:r w:rsidR="002304BD">
        <w:rPr>
          <w:szCs w:val="24"/>
        </w:rPr>
        <w:t>TSP</w:t>
      </w:r>
      <w:r w:rsidRPr="00851629">
        <w:rPr>
          <w:szCs w:val="24"/>
        </w:rPr>
        <w:t xml:space="preserve"> in response to a request by ERCOT, including review of evaluations conducted by the generation entity or </w:t>
      </w:r>
      <w:r w:rsidR="002304BD">
        <w:rPr>
          <w:szCs w:val="24"/>
        </w:rPr>
        <w:t>TSP</w:t>
      </w:r>
      <w:r w:rsidRPr="00851629">
        <w:rPr>
          <w:szCs w:val="24"/>
        </w:rPr>
        <w:t xml:space="preserve"> or its contractor.  ERCOT will determine, in consultation with the commission, the number, extent, and content of inspections and may conduct inspections using both employees and contractors.”</w:t>
      </w:r>
    </w:p>
    <w:p w14:paraId="316093AB" w14:textId="77777777" w:rsidR="007B510A" w:rsidRPr="00851629" w:rsidRDefault="007B510A" w:rsidP="004B7B66">
      <w:pPr>
        <w:spacing w:after="0" w:line="480" w:lineRule="auto"/>
        <w:jc w:val="both"/>
        <w:rPr>
          <w:szCs w:val="24"/>
        </w:rPr>
      </w:pPr>
    </w:p>
    <w:p w14:paraId="610DDE56" w14:textId="7E2829F0" w:rsidR="006437AE" w:rsidRPr="00851629" w:rsidRDefault="006437AE" w:rsidP="004B7B66">
      <w:pPr>
        <w:spacing w:after="0" w:line="480" w:lineRule="auto"/>
        <w:jc w:val="both"/>
        <w:rPr>
          <w:szCs w:val="24"/>
        </w:rPr>
      </w:pPr>
      <w:r w:rsidRPr="00851629">
        <w:rPr>
          <w:szCs w:val="24"/>
        </w:rPr>
        <w:t xml:space="preserve">Oncor requested that either this definition of inspection or subsection (g) be clarified to explicitly state that ERCOT's inspection authority under the rule derives from the commission's statutory authority under PURA §14.204, which allows the commission to authorize an agent to "inspect the plant, equipment, and other property of a public utility within its jurisdiction ... at a reasonable </w:t>
      </w:r>
      <w:r w:rsidRPr="00851629">
        <w:rPr>
          <w:szCs w:val="24"/>
        </w:rPr>
        <w:lastRenderedPageBreak/>
        <w:t xml:space="preserve">time for a reasonable purpose.”  Oncor also stated that ERCOT's inspection program should require that inspections occur at a reasonable time with reasonable advanced notice to the </w:t>
      </w:r>
      <w:r w:rsidR="002304BD">
        <w:rPr>
          <w:szCs w:val="24"/>
        </w:rPr>
        <w:t>TSP</w:t>
      </w:r>
      <w:r w:rsidRPr="00851629">
        <w:rPr>
          <w:szCs w:val="24"/>
        </w:rPr>
        <w:t xml:space="preserve"> and that the rule should recognize that ERCOT</w:t>
      </w:r>
      <w:r w:rsidR="00665361">
        <w:rPr>
          <w:szCs w:val="24"/>
        </w:rPr>
        <w:t>-conducted</w:t>
      </w:r>
      <w:r w:rsidRPr="00851629">
        <w:rPr>
          <w:szCs w:val="24"/>
        </w:rPr>
        <w:t xml:space="preserve"> inspections should comply with applicable NERC requirements, including a TSP's physical security plan for station access.</w:t>
      </w:r>
    </w:p>
    <w:p w14:paraId="6C177390" w14:textId="77777777" w:rsidR="00A625C9" w:rsidRPr="008C40CD" w:rsidRDefault="00A625C9" w:rsidP="004B7B66">
      <w:pPr>
        <w:spacing w:after="0" w:line="480" w:lineRule="auto"/>
        <w:jc w:val="both"/>
        <w:rPr>
          <w:szCs w:val="24"/>
        </w:rPr>
      </w:pPr>
    </w:p>
    <w:p w14:paraId="5AB951D9" w14:textId="77777777" w:rsidR="006437AE" w:rsidRPr="00820DDE" w:rsidRDefault="006437AE" w:rsidP="004B7B66">
      <w:pPr>
        <w:spacing w:after="0" w:line="480" w:lineRule="auto"/>
        <w:jc w:val="both"/>
        <w:rPr>
          <w:b/>
          <w:bCs/>
          <w:i/>
          <w:iCs/>
          <w:szCs w:val="24"/>
        </w:rPr>
      </w:pPr>
      <w:r w:rsidRPr="00820DDE">
        <w:rPr>
          <w:b/>
          <w:bCs/>
          <w:i/>
          <w:iCs/>
          <w:szCs w:val="24"/>
        </w:rPr>
        <w:t>Commission Response</w:t>
      </w:r>
    </w:p>
    <w:p w14:paraId="1285D976" w14:textId="30CAB5E3" w:rsidR="006437AE" w:rsidRDefault="00A7093D" w:rsidP="004B7B66">
      <w:pPr>
        <w:spacing w:after="0" w:line="480" w:lineRule="auto"/>
        <w:jc w:val="both"/>
        <w:rPr>
          <w:b/>
          <w:bCs/>
          <w:szCs w:val="24"/>
        </w:rPr>
      </w:pPr>
      <w:r w:rsidRPr="00851629">
        <w:rPr>
          <w:b/>
          <w:bCs/>
          <w:szCs w:val="24"/>
        </w:rPr>
        <w:t>The rules adopted herein implement PURA §38.075(b)</w:t>
      </w:r>
      <w:r>
        <w:rPr>
          <w:b/>
          <w:bCs/>
          <w:szCs w:val="24"/>
        </w:rPr>
        <w:t>, which requires ERCOT to inspect transmission facilities in the ERCOT power region</w:t>
      </w:r>
      <w:r w:rsidRPr="00851629">
        <w:rPr>
          <w:b/>
          <w:bCs/>
          <w:szCs w:val="24"/>
        </w:rPr>
        <w:t>.</w:t>
      </w:r>
      <w:r>
        <w:rPr>
          <w:b/>
          <w:bCs/>
          <w:szCs w:val="24"/>
        </w:rPr>
        <w:t xml:space="preserve">  While PURA §14.204 authorizes the commission and its designated agents to inspect plant, equipment, and property of a public utility, citation to this statute does not provide any added clarity to ERCOT’s scope of authority to implement this rule.</w:t>
      </w:r>
      <w:r w:rsidRPr="00851629">
        <w:rPr>
          <w:b/>
          <w:bCs/>
          <w:szCs w:val="24"/>
        </w:rPr>
        <w:t xml:space="preserve"> </w:t>
      </w:r>
      <w:r>
        <w:rPr>
          <w:b/>
          <w:bCs/>
          <w:szCs w:val="24"/>
        </w:rPr>
        <w:t xml:space="preserve"> Similarly, the </w:t>
      </w:r>
      <w:r w:rsidR="004D7F67" w:rsidRPr="00851629">
        <w:rPr>
          <w:b/>
          <w:bCs/>
          <w:szCs w:val="24"/>
        </w:rPr>
        <w:t xml:space="preserve">commission declines </w:t>
      </w:r>
      <w:r w:rsidR="004D7F67">
        <w:rPr>
          <w:b/>
          <w:bCs/>
          <w:szCs w:val="24"/>
        </w:rPr>
        <w:t xml:space="preserve">to incorporate </w:t>
      </w:r>
      <w:r w:rsidR="00DE1653">
        <w:rPr>
          <w:b/>
          <w:bCs/>
          <w:szCs w:val="24"/>
        </w:rPr>
        <w:t xml:space="preserve">a reference to </w:t>
      </w:r>
      <w:r w:rsidR="00E05882">
        <w:rPr>
          <w:b/>
          <w:bCs/>
          <w:szCs w:val="24"/>
        </w:rPr>
        <w:t xml:space="preserve">the </w:t>
      </w:r>
      <w:r w:rsidR="004D7F67">
        <w:rPr>
          <w:b/>
          <w:bCs/>
          <w:szCs w:val="24"/>
        </w:rPr>
        <w:t>NERC requirements</w:t>
      </w:r>
      <w:r w:rsidR="00DE1653">
        <w:rPr>
          <w:b/>
          <w:bCs/>
          <w:szCs w:val="24"/>
        </w:rPr>
        <w:t xml:space="preserve"> </w:t>
      </w:r>
      <w:r w:rsidR="00E05882">
        <w:rPr>
          <w:b/>
          <w:bCs/>
          <w:szCs w:val="24"/>
        </w:rPr>
        <w:t xml:space="preserve">suggested by Oncor </w:t>
      </w:r>
      <w:r w:rsidR="00DE1653">
        <w:rPr>
          <w:b/>
          <w:bCs/>
          <w:szCs w:val="24"/>
        </w:rPr>
        <w:t>because it is</w:t>
      </w:r>
      <w:r w:rsidR="001122D8">
        <w:rPr>
          <w:b/>
          <w:bCs/>
          <w:szCs w:val="24"/>
        </w:rPr>
        <w:t xml:space="preserve"> </w:t>
      </w:r>
      <w:r w:rsidR="000C0135">
        <w:rPr>
          <w:b/>
          <w:bCs/>
          <w:szCs w:val="24"/>
        </w:rPr>
        <w:t>unnecessary</w:t>
      </w:r>
      <w:r w:rsidR="0024269E">
        <w:rPr>
          <w:b/>
          <w:bCs/>
          <w:szCs w:val="24"/>
        </w:rPr>
        <w:t xml:space="preserve">.  </w:t>
      </w:r>
      <w:r w:rsidR="00AC2023">
        <w:rPr>
          <w:b/>
          <w:bCs/>
          <w:szCs w:val="24"/>
        </w:rPr>
        <w:t xml:space="preserve">However, the commission </w:t>
      </w:r>
      <w:r w:rsidR="00E90348">
        <w:rPr>
          <w:b/>
          <w:bCs/>
          <w:szCs w:val="24"/>
        </w:rPr>
        <w:t xml:space="preserve">revises </w:t>
      </w:r>
      <w:r w:rsidR="008C40CD">
        <w:rPr>
          <w:b/>
          <w:bCs/>
          <w:szCs w:val="24"/>
        </w:rPr>
        <w:t xml:space="preserve">paragraphs </w:t>
      </w:r>
      <w:r w:rsidR="00AC2023">
        <w:rPr>
          <w:b/>
          <w:bCs/>
          <w:szCs w:val="24"/>
        </w:rPr>
        <w:t xml:space="preserve">(d)(1) and (g)(1) to require </w:t>
      </w:r>
      <w:r w:rsidR="009A31BC">
        <w:rPr>
          <w:b/>
          <w:bCs/>
          <w:szCs w:val="24"/>
        </w:rPr>
        <w:t xml:space="preserve">generation </w:t>
      </w:r>
      <w:r w:rsidR="00AC2023">
        <w:rPr>
          <w:b/>
          <w:bCs/>
          <w:szCs w:val="24"/>
        </w:rPr>
        <w:t>entities</w:t>
      </w:r>
      <w:r w:rsidR="009A31BC">
        <w:rPr>
          <w:b/>
          <w:bCs/>
          <w:szCs w:val="24"/>
        </w:rPr>
        <w:t xml:space="preserve"> and TSPs, respectively,</w:t>
      </w:r>
      <w:r w:rsidR="00AC2023">
        <w:rPr>
          <w:b/>
          <w:bCs/>
          <w:szCs w:val="24"/>
        </w:rPr>
        <w:t xml:space="preserve"> to admit ERCOT inspectors into areas of the resource or station that will be inspected. </w:t>
      </w:r>
      <w:r w:rsidR="001122D8">
        <w:rPr>
          <w:b/>
          <w:bCs/>
          <w:szCs w:val="24"/>
        </w:rPr>
        <w:t xml:space="preserve"> Because </w:t>
      </w:r>
      <w:r w:rsidR="00E05882">
        <w:rPr>
          <w:b/>
          <w:bCs/>
          <w:szCs w:val="24"/>
        </w:rPr>
        <w:t xml:space="preserve">the </w:t>
      </w:r>
      <w:r w:rsidR="001122D8">
        <w:rPr>
          <w:b/>
          <w:bCs/>
          <w:szCs w:val="24"/>
        </w:rPr>
        <w:t>s</w:t>
      </w:r>
      <w:r w:rsidR="004D7F67" w:rsidRPr="00851629">
        <w:rPr>
          <w:b/>
          <w:bCs/>
          <w:szCs w:val="24"/>
        </w:rPr>
        <w:t xml:space="preserve">afety of </w:t>
      </w:r>
      <w:r w:rsidR="00E05882">
        <w:rPr>
          <w:b/>
          <w:bCs/>
          <w:szCs w:val="24"/>
        </w:rPr>
        <w:t xml:space="preserve">the </w:t>
      </w:r>
      <w:r w:rsidR="004D7F67" w:rsidRPr="00851629">
        <w:rPr>
          <w:b/>
          <w:bCs/>
          <w:szCs w:val="24"/>
        </w:rPr>
        <w:t xml:space="preserve">inspectors and employees and </w:t>
      </w:r>
      <w:r w:rsidR="00E05882">
        <w:rPr>
          <w:b/>
          <w:bCs/>
          <w:szCs w:val="24"/>
        </w:rPr>
        <w:t xml:space="preserve">the </w:t>
      </w:r>
      <w:r w:rsidR="004D7F67" w:rsidRPr="00851629">
        <w:rPr>
          <w:b/>
          <w:bCs/>
          <w:szCs w:val="24"/>
        </w:rPr>
        <w:t xml:space="preserve">security of the </w:t>
      </w:r>
      <w:r w:rsidR="001122D8">
        <w:rPr>
          <w:b/>
          <w:bCs/>
          <w:szCs w:val="24"/>
        </w:rPr>
        <w:t xml:space="preserve">resource and </w:t>
      </w:r>
      <w:r w:rsidR="004D7F67" w:rsidRPr="00851629">
        <w:rPr>
          <w:b/>
          <w:bCs/>
          <w:szCs w:val="24"/>
        </w:rPr>
        <w:t>station are of paramount importance</w:t>
      </w:r>
      <w:r w:rsidR="001122D8">
        <w:rPr>
          <w:b/>
          <w:bCs/>
          <w:szCs w:val="24"/>
        </w:rPr>
        <w:t xml:space="preserve">, </w:t>
      </w:r>
      <w:r w:rsidR="004D7F67" w:rsidRPr="00851629">
        <w:rPr>
          <w:b/>
          <w:bCs/>
          <w:szCs w:val="24"/>
        </w:rPr>
        <w:t xml:space="preserve">the commission </w:t>
      </w:r>
      <w:r w:rsidR="001122D8">
        <w:rPr>
          <w:b/>
          <w:bCs/>
          <w:szCs w:val="24"/>
        </w:rPr>
        <w:t xml:space="preserve">also </w:t>
      </w:r>
      <w:r w:rsidR="004D7F67" w:rsidRPr="00851629">
        <w:rPr>
          <w:b/>
          <w:bCs/>
          <w:szCs w:val="24"/>
        </w:rPr>
        <w:t>expects all parties to take the appropriate safeguards</w:t>
      </w:r>
      <w:r w:rsidR="00E05882">
        <w:rPr>
          <w:b/>
          <w:bCs/>
          <w:szCs w:val="24"/>
        </w:rPr>
        <w:t xml:space="preserve"> during inspections</w:t>
      </w:r>
      <w:r w:rsidR="004D7F67" w:rsidRPr="00851629">
        <w:rPr>
          <w:b/>
          <w:bCs/>
          <w:szCs w:val="24"/>
        </w:rPr>
        <w:t>.</w:t>
      </w:r>
    </w:p>
    <w:p w14:paraId="33F43F5C" w14:textId="77777777" w:rsidR="00A625C9" w:rsidRPr="0053003C" w:rsidRDefault="00A625C9" w:rsidP="004B7B66">
      <w:pPr>
        <w:spacing w:after="0" w:line="480" w:lineRule="auto"/>
        <w:jc w:val="both"/>
        <w:rPr>
          <w:szCs w:val="24"/>
        </w:rPr>
      </w:pPr>
    </w:p>
    <w:p w14:paraId="3C2F8ECE" w14:textId="48EFE785" w:rsidR="006437AE" w:rsidRPr="00851629" w:rsidRDefault="006437AE" w:rsidP="004B7B66">
      <w:pPr>
        <w:spacing w:after="0" w:line="480" w:lineRule="auto"/>
        <w:jc w:val="both"/>
        <w:rPr>
          <w:szCs w:val="24"/>
        </w:rPr>
      </w:pPr>
      <w:r w:rsidRPr="00851629">
        <w:rPr>
          <w:szCs w:val="24"/>
        </w:rPr>
        <w:t>TEC</w:t>
      </w:r>
      <w:r w:rsidR="008A5987">
        <w:rPr>
          <w:szCs w:val="24"/>
        </w:rPr>
        <w:t>, Calpine, and TCPA recommended changes to the definition of inspection that would enable stakeholders to provide input into the policies and procedures of ERCOT’s inspection</w:t>
      </w:r>
      <w:r w:rsidRPr="00851629">
        <w:rPr>
          <w:szCs w:val="24"/>
        </w:rPr>
        <w:t xml:space="preserve"> </w:t>
      </w:r>
      <w:r w:rsidR="008A5987">
        <w:rPr>
          <w:szCs w:val="24"/>
        </w:rPr>
        <w:t xml:space="preserve">of generation resources and transmission facilities.  TEC </w:t>
      </w:r>
      <w:r w:rsidRPr="00851629">
        <w:rPr>
          <w:szCs w:val="24"/>
        </w:rPr>
        <w:t>requested that ERCOT adopt rules regarding the details of ERCOT-conducted inspections for the phase</w:t>
      </w:r>
      <w:r w:rsidR="0053003C">
        <w:rPr>
          <w:szCs w:val="24"/>
        </w:rPr>
        <w:t>-</w:t>
      </w:r>
      <w:r w:rsidR="0008066E">
        <w:rPr>
          <w:szCs w:val="24"/>
        </w:rPr>
        <w:t>one</w:t>
      </w:r>
      <w:r w:rsidRPr="00851629">
        <w:rPr>
          <w:szCs w:val="24"/>
        </w:rPr>
        <w:t xml:space="preserve"> rule standards, and that the commission consider and adopt specific inspection protocols in the phase</w:t>
      </w:r>
      <w:r w:rsidR="0053003C">
        <w:rPr>
          <w:szCs w:val="24"/>
        </w:rPr>
        <w:t>-</w:t>
      </w:r>
      <w:r w:rsidR="0008066E">
        <w:rPr>
          <w:szCs w:val="24"/>
        </w:rPr>
        <w:t>two</w:t>
      </w:r>
      <w:r w:rsidRPr="00851629">
        <w:rPr>
          <w:szCs w:val="24"/>
        </w:rPr>
        <w:t xml:space="preserve"> rule.  According to </w:t>
      </w:r>
      <w:r w:rsidRPr="00851629">
        <w:rPr>
          <w:szCs w:val="24"/>
        </w:rPr>
        <w:lastRenderedPageBreak/>
        <w:t>TEC, these actions would create transparency and consistency in the inspection framework and would allow market participants to clearly understand and provide feedback on the number, extent, and content of the inspections because these parameters would be formalized in rules.  Calpine and TCPA requested that the commission require ERCOT to consult with stakeholders to create inspection criteria.</w:t>
      </w:r>
    </w:p>
    <w:p w14:paraId="07863B46" w14:textId="77777777" w:rsidR="00A625C9" w:rsidRPr="0053003C" w:rsidRDefault="00A625C9" w:rsidP="004B7B66">
      <w:pPr>
        <w:spacing w:after="0" w:line="480" w:lineRule="auto"/>
        <w:jc w:val="both"/>
        <w:rPr>
          <w:szCs w:val="24"/>
        </w:rPr>
      </w:pPr>
    </w:p>
    <w:p w14:paraId="439C9604" w14:textId="77777777" w:rsidR="006437AE" w:rsidRPr="00820DDE" w:rsidRDefault="006437AE" w:rsidP="004B7B66">
      <w:pPr>
        <w:spacing w:after="0" w:line="480" w:lineRule="auto"/>
        <w:jc w:val="both"/>
        <w:rPr>
          <w:b/>
          <w:bCs/>
          <w:i/>
          <w:iCs/>
          <w:szCs w:val="24"/>
        </w:rPr>
      </w:pPr>
      <w:r w:rsidRPr="00820DDE">
        <w:rPr>
          <w:b/>
          <w:bCs/>
          <w:i/>
          <w:iCs/>
          <w:szCs w:val="24"/>
        </w:rPr>
        <w:t>Commission Response</w:t>
      </w:r>
    </w:p>
    <w:p w14:paraId="6933EA06" w14:textId="7311909D" w:rsidR="00370498" w:rsidRDefault="006437AE" w:rsidP="004B7B66">
      <w:pPr>
        <w:spacing w:after="0" w:line="480" w:lineRule="auto"/>
        <w:jc w:val="both"/>
        <w:rPr>
          <w:b/>
          <w:bCs/>
          <w:szCs w:val="24"/>
        </w:rPr>
      </w:pPr>
      <w:r w:rsidRPr="00851629">
        <w:rPr>
          <w:b/>
          <w:bCs/>
          <w:szCs w:val="24"/>
        </w:rPr>
        <w:t xml:space="preserve">The commission </w:t>
      </w:r>
      <w:r w:rsidR="00A625C9">
        <w:rPr>
          <w:b/>
          <w:bCs/>
          <w:szCs w:val="24"/>
        </w:rPr>
        <w:t xml:space="preserve">declines to </w:t>
      </w:r>
      <w:r w:rsidR="008A5987">
        <w:rPr>
          <w:b/>
          <w:bCs/>
          <w:szCs w:val="24"/>
        </w:rPr>
        <w:t>change the definition of inspection</w:t>
      </w:r>
      <w:r w:rsidR="009E2728">
        <w:rPr>
          <w:b/>
          <w:bCs/>
          <w:szCs w:val="24"/>
        </w:rPr>
        <w:t xml:space="preserve">.  </w:t>
      </w:r>
      <w:r w:rsidR="00A625C9">
        <w:rPr>
          <w:b/>
          <w:bCs/>
          <w:szCs w:val="24"/>
        </w:rPr>
        <w:t>An e</w:t>
      </w:r>
      <w:r w:rsidRPr="00851629">
        <w:rPr>
          <w:b/>
          <w:bCs/>
          <w:szCs w:val="24"/>
        </w:rPr>
        <w:t>ntit</w:t>
      </w:r>
      <w:r w:rsidR="00A625C9">
        <w:rPr>
          <w:b/>
          <w:bCs/>
          <w:szCs w:val="24"/>
        </w:rPr>
        <w:t>y</w:t>
      </w:r>
      <w:r w:rsidRPr="00851629">
        <w:rPr>
          <w:b/>
          <w:bCs/>
          <w:szCs w:val="24"/>
        </w:rPr>
        <w:t xml:space="preserve"> </w:t>
      </w:r>
      <w:r w:rsidR="001A21E1">
        <w:rPr>
          <w:b/>
          <w:bCs/>
          <w:szCs w:val="24"/>
        </w:rPr>
        <w:t xml:space="preserve">must </w:t>
      </w:r>
      <w:r w:rsidRPr="00851629">
        <w:rPr>
          <w:b/>
          <w:bCs/>
          <w:szCs w:val="24"/>
        </w:rPr>
        <w:t xml:space="preserve">comprehensively prepare </w:t>
      </w:r>
      <w:r w:rsidR="00A625C9">
        <w:rPr>
          <w:b/>
          <w:bCs/>
          <w:szCs w:val="24"/>
        </w:rPr>
        <w:t>its</w:t>
      </w:r>
      <w:r w:rsidRPr="00851629">
        <w:rPr>
          <w:b/>
          <w:bCs/>
          <w:szCs w:val="24"/>
        </w:rPr>
        <w:t xml:space="preserve"> facilities for weather </w:t>
      </w:r>
      <w:r w:rsidR="0094742F">
        <w:rPr>
          <w:b/>
          <w:bCs/>
          <w:szCs w:val="24"/>
        </w:rPr>
        <w:t xml:space="preserve">emergencies </w:t>
      </w:r>
      <w:r w:rsidRPr="00851629">
        <w:rPr>
          <w:b/>
          <w:bCs/>
          <w:szCs w:val="24"/>
        </w:rPr>
        <w:t xml:space="preserve">instead of focusing </w:t>
      </w:r>
      <w:r w:rsidR="001D6AE0">
        <w:rPr>
          <w:b/>
          <w:bCs/>
          <w:szCs w:val="24"/>
        </w:rPr>
        <w:t xml:space="preserve">efforts </w:t>
      </w:r>
      <w:r w:rsidRPr="00851629">
        <w:rPr>
          <w:b/>
          <w:bCs/>
          <w:szCs w:val="24"/>
        </w:rPr>
        <w:t xml:space="preserve">on specific components </w:t>
      </w:r>
      <w:r w:rsidR="00E05882">
        <w:rPr>
          <w:b/>
          <w:bCs/>
          <w:szCs w:val="24"/>
        </w:rPr>
        <w:t xml:space="preserve">of its facilities </w:t>
      </w:r>
      <w:r w:rsidR="0014051C">
        <w:rPr>
          <w:b/>
          <w:bCs/>
          <w:szCs w:val="24"/>
        </w:rPr>
        <w:t xml:space="preserve">known to be </w:t>
      </w:r>
      <w:r w:rsidR="001D6AE0">
        <w:rPr>
          <w:b/>
          <w:bCs/>
          <w:szCs w:val="24"/>
        </w:rPr>
        <w:t xml:space="preserve">included in </w:t>
      </w:r>
      <w:r w:rsidR="00E05882">
        <w:rPr>
          <w:b/>
          <w:bCs/>
          <w:szCs w:val="24"/>
        </w:rPr>
        <w:t xml:space="preserve">ERCOT’s </w:t>
      </w:r>
      <w:r w:rsidRPr="00851629">
        <w:rPr>
          <w:b/>
          <w:bCs/>
          <w:szCs w:val="24"/>
        </w:rPr>
        <w:t>inspection.  The rule provides sufficient specificity for the inspections while giving ERCOT the flexibility to conduct the inspections in a</w:t>
      </w:r>
      <w:r w:rsidR="009E2728">
        <w:rPr>
          <w:b/>
          <w:bCs/>
          <w:szCs w:val="24"/>
        </w:rPr>
        <w:t>n</w:t>
      </w:r>
      <w:r w:rsidRPr="00851629">
        <w:rPr>
          <w:b/>
          <w:bCs/>
          <w:szCs w:val="24"/>
        </w:rPr>
        <w:t xml:space="preserve"> efficient, and effective manner.</w:t>
      </w:r>
      <w:r w:rsidR="001C2F2C">
        <w:rPr>
          <w:b/>
          <w:bCs/>
          <w:szCs w:val="24"/>
        </w:rPr>
        <w:t xml:space="preserve">  </w:t>
      </w:r>
      <w:r w:rsidR="001C2F2C" w:rsidRPr="001C2F2C">
        <w:rPr>
          <w:b/>
          <w:bCs/>
          <w:szCs w:val="24"/>
        </w:rPr>
        <w:t>The commission may consider specifying additional requirements for ERCOT inspections as part of the phase-two development of the weather emergency preparedness reliability standards.</w:t>
      </w:r>
    </w:p>
    <w:p w14:paraId="07A5C877" w14:textId="77777777" w:rsidR="00370498" w:rsidRDefault="00370498" w:rsidP="004B7B66">
      <w:pPr>
        <w:spacing w:after="0" w:line="480" w:lineRule="auto"/>
        <w:jc w:val="both"/>
        <w:rPr>
          <w:b/>
          <w:bCs/>
          <w:szCs w:val="24"/>
        </w:rPr>
      </w:pPr>
    </w:p>
    <w:p w14:paraId="7E08405D" w14:textId="7AF89B93" w:rsidR="006437AE" w:rsidRDefault="006437AE" w:rsidP="004B7B66">
      <w:pPr>
        <w:spacing w:after="0" w:line="480" w:lineRule="auto"/>
        <w:jc w:val="both"/>
        <w:rPr>
          <w:b/>
          <w:bCs/>
          <w:szCs w:val="24"/>
        </w:rPr>
      </w:pPr>
      <w:r w:rsidRPr="00851629">
        <w:rPr>
          <w:b/>
          <w:bCs/>
          <w:szCs w:val="24"/>
        </w:rPr>
        <w:t xml:space="preserve">The </w:t>
      </w:r>
      <w:r w:rsidR="000D1766">
        <w:rPr>
          <w:b/>
          <w:bCs/>
          <w:szCs w:val="24"/>
        </w:rPr>
        <w:t xml:space="preserve">proposed </w:t>
      </w:r>
      <w:r w:rsidRPr="00851629">
        <w:rPr>
          <w:b/>
          <w:bCs/>
          <w:szCs w:val="24"/>
        </w:rPr>
        <w:t xml:space="preserve">definition </w:t>
      </w:r>
      <w:r w:rsidR="00370498">
        <w:rPr>
          <w:b/>
          <w:bCs/>
          <w:szCs w:val="24"/>
        </w:rPr>
        <w:t xml:space="preserve">of inspection </w:t>
      </w:r>
      <w:r w:rsidRPr="00851629">
        <w:rPr>
          <w:b/>
          <w:bCs/>
          <w:szCs w:val="24"/>
        </w:rPr>
        <w:t>contain</w:t>
      </w:r>
      <w:r w:rsidR="000D1766">
        <w:rPr>
          <w:b/>
          <w:bCs/>
          <w:szCs w:val="24"/>
        </w:rPr>
        <w:t>ed</w:t>
      </w:r>
      <w:r w:rsidRPr="00851629">
        <w:rPr>
          <w:b/>
          <w:bCs/>
          <w:szCs w:val="24"/>
        </w:rPr>
        <w:t xml:space="preserve"> a provision that requires ERCOT </w:t>
      </w:r>
      <w:r w:rsidR="002354A1">
        <w:rPr>
          <w:b/>
          <w:bCs/>
          <w:szCs w:val="24"/>
        </w:rPr>
        <w:t xml:space="preserve">to </w:t>
      </w:r>
      <w:r w:rsidRPr="00851629">
        <w:rPr>
          <w:b/>
          <w:bCs/>
          <w:szCs w:val="24"/>
        </w:rPr>
        <w:t xml:space="preserve">determine the number, extent, and content of inspections in consultation with the commission.  Because this provision imposes a requirement on ERCOT, the commission moves the provision from this definition to paragraphs (d)(1) and (g)(1).  The commission </w:t>
      </w:r>
      <w:r w:rsidR="002520D4">
        <w:rPr>
          <w:b/>
          <w:bCs/>
          <w:szCs w:val="24"/>
        </w:rPr>
        <w:t xml:space="preserve">revises </w:t>
      </w:r>
      <w:r w:rsidRPr="00851629">
        <w:rPr>
          <w:b/>
          <w:bCs/>
          <w:szCs w:val="24"/>
        </w:rPr>
        <w:t xml:space="preserve">the definition to specifically refer to paragraphs (1) of subsections (c) and (f) and to </w:t>
      </w:r>
      <w:r w:rsidR="00AA7261">
        <w:rPr>
          <w:b/>
          <w:bCs/>
          <w:szCs w:val="24"/>
        </w:rPr>
        <w:t>acknowledge</w:t>
      </w:r>
      <w:r w:rsidR="00AA7261" w:rsidRPr="00851629">
        <w:rPr>
          <w:b/>
          <w:bCs/>
          <w:szCs w:val="24"/>
        </w:rPr>
        <w:t xml:space="preserve"> </w:t>
      </w:r>
      <w:r w:rsidRPr="00851629">
        <w:rPr>
          <w:b/>
          <w:bCs/>
          <w:szCs w:val="24"/>
        </w:rPr>
        <w:t xml:space="preserve">that ERCOT needs the flexibility to </w:t>
      </w:r>
      <w:r w:rsidR="00AA7261">
        <w:rPr>
          <w:b/>
          <w:bCs/>
          <w:szCs w:val="24"/>
        </w:rPr>
        <w:t>prioritize</w:t>
      </w:r>
      <w:r w:rsidR="00AA7261" w:rsidRPr="00851629">
        <w:rPr>
          <w:b/>
          <w:bCs/>
          <w:szCs w:val="24"/>
        </w:rPr>
        <w:t xml:space="preserve"> </w:t>
      </w:r>
      <w:r w:rsidRPr="00851629">
        <w:rPr>
          <w:b/>
          <w:bCs/>
          <w:szCs w:val="24"/>
        </w:rPr>
        <w:t>its inspection</w:t>
      </w:r>
      <w:r w:rsidR="00AA7261">
        <w:rPr>
          <w:b/>
          <w:bCs/>
          <w:szCs w:val="24"/>
        </w:rPr>
        <w:t>s</w:t>
      </w:r>
      <w:r w:rsidRPr="00851629">
        <w:rPr>
          <w:b/>
          <w:bCs/>
          <w:szCs w:val="24"/>
        </w:rPr>
        <w:t xml:space="preserve"> based on risk level, as required by PURA §35.0021(c-1) and </w:t>
      </w:r>
      <w:r w:rsidR="00A625C9">
        <w:rPr>
          <w:b/>
          <w:bCs/>
          <w:szCs w:val="24"/>
        </w:rPr>
        <w:t>§</w:t>
      </w:r>
      <w:r w:rsidRPr="00851629">
        <w:rPr>
          <w:b/>
          <w:bCs/>
          <w:szCs w:val="24"/>
        </w:rPr>
        <w:t>38.075(c).</w:t>
      </w:r>
    </w:p>
    <w:p w14:paraId="1D9A2666" w14:textId="77777777" w:rsidR="00D974F0" w:rsidRPr="00851629" w:rsidRDefault="00D974F0" w:rsidP="004B7B66">
      <w:pPr>
        <w:spacing w:after="0" w:line="480" w:lineRule="auto"/>
        <w:jc w:val="both"/>
        <w:rPr>
          <w:b/>
          <w:bCs/>
          <w:szCs w:val="24"/>
        </w:rPr>
      </w:pPr>
    </w:p>
    <w:p w14:paraId="3DBFDF36" w14:textId="77777777" w:rsidR="006437AE" w:rsidRPr="00370498" w:rsidRDefault="00323496" w:rsidP="004B7B66">
      <w:pPr>
        <w:pStyle w:val="Heading2"/>
        <w:spacing w:before="0"/>
        <w:rPr>
          <w:i/>
          <w:iCs/>
        </w:rPr>
      </w:pPr>
      <w:r w:rsidRPr="00370498">
        <w:rPr>
          <w:i/>
          <w:iCs/>
        </w:rPr>
        <w:lastRenderedPageBreak/>
        <w:t>Paragraph (b)</w:t>
      </w:r>
      <w:r w:rsidR="006437AE" w:rsidRPr="00370498">
        <w:rPr>
          <w:i/>
          <w:iCs/>
        </w:rPr>
        <w:t>(6)</w:t>
      </w:r>
      <w:r w:rsidRPr="00370498">
        <w:rPr>
          <w:i/>
          <w:iCs/>
        </w:rPr>
        <w:t>,</w:t>
      </w:r>
      <w:r w:rsidR="006437AE" w:rsidRPr="00370498">
        <w:rPr>
          <w:i/>
          <w:iCs/>
        </w:rPr>
        <w:t xml:space="preserve"> </w:t>
      </w:r>
      <w:r w:rsidR="00370498" w:rsidRPr="00370498">
        <w:rPr>
          <w:i/>
          <w:iCs/>
        </w:rPr>
        <w:t xml:space="preserve">Definition of </w:t>
      </w:r>
      <w:r w:rsidR="006437AE" w:rsidRPr="00370498">
        <w:rPr>
          <w:i/>
          <w:iCs/>
        </w:rPr>
        <w:t>Resource</w:t>
      </w:r>
    </w:p>
    <w:p w14:paraId="04E2F163" w14:textId="156D26FF" w:rsidR="006437AE" w:rsidRDefault="006437AE" w:rsidP="004B7B66">
      <w:pPr>
        <w:spacing w:after="0" w:line="480" w:lineRule="auto"/>
        <w:jc w:val="both"/>
        <w:rPr>
          <w:szCs w:val="24"/>
        </w:rPr>
      </w:pPr>
      <w:r w:rsidRPr="00851629">
        <w:rPr>
          <w:szCs w:val="24"/>
        </w:rPr>
        <w:t xml:space="preserve">The proposed </w:t>
      </w:r>
      <w:r w:rsidR="00E22F00">
        <w:rPr>
          <w:szCs w:val="24"/>
        </w:rPr>
        <w:t>paragraph would</w:t>
      </w:r>
      <w:r w:rsidR="00E22F00" w:rsidRPr="00851629">
        <w:rPr>
          <w:szCs w:val="24"/>
        </w:rPr>
        <w:t xml:space="preserve"> </w:t>
      </w:r>
      <w:r w:rsidRPr="00851629">
        <w:rPr>
          <w:szCs w:val="24"/>
        </w:rPr>
        <w:t>define resource as “</w:t>
      </w:r>
      <w:r w:rsidR="00166779">
        <w:rPr>
          <w:szCs w:val="24"/>
        </w:rPr>
        <w:t>[a]</w:t>
      </w:r>
      <w:r w:rsidRPr="00851629">
        <w:rPr>
          <w:szCs w:val="24"/>
        </w:rPr>
        <w:t xml:space="preserve"> generation resource or energy storage resource.”</w:t>
      </w:r>
    </w:p>
    <w:p w14:paraId="3DF49094" w14:textId="77777777" w:rsidR="00E22F00" w:rsidRPr="00851629" w:rsidRDefault="00E22F00" w:rsidP="004B7B66">
      <w:pPr>
        <w:spacing w:after="0" w:line="480" w:lineRule="auto"/>
        <w:jc w:val="both"/>
        <w:rPr>
          <w:szCs w:val="24"/>
        </w:rPr>
      </w:pPr>
    </w:p>
    <w:p w14:paraId="1153237B" w14:textId="26B89204" w:rsidR="006437AE" w:rsidRDefault="006437AE" w:rsidP="004B7B66">
      <w:pPr>
        <w:spacing w:after="0" w:line="480" w:lineRule="auto"/>
        <w:jc w:val="both"/>
        <w:rPr>
          <w:szCs w:val="24"/>
        </w:rPr>
      </w:pPr>
      <w:r w:rsidRPr="00851629">
        <w:rPr>
          <w:szCs w:val="24"/>
        </w:rPr>
        <w:t>Calpine and TCPA requested deletion of th</w:t>
      </w:r>
      <w:r w:rsidR="00166779">
        <w:rPr>
          <w:szCs w:val="24"/>
        </w:rPr>
        <w:t>is</w:t>
      </w:r>
      <w:r w:rsidRPr="00851629">
        <w:rPr>
          <w:szCs w:val="24"/>
        </w:rPr>
        <w:t xml:space="preserve"> definition on the basis that it is unnecessary because the definition of generation entity</w:t>
      </w:r>
      <w:r w:rsidR="00DE56EA">
        <w:rPr>
          <w:szCs w:val="24"/>
        </w:rPr>
        <w:t xml:space="preserve"> includes the term resource in it</w:t>
      </w:r>
      <w:r w:rsidRPr="00851629">
        <w:rPr>
          <w:szCs w:val="24"/>
        </w:rPr>
        <w:t>.</w:t>
      </w:r>
    </w:p>
    <w:p w14:paraId="3D84E838" w14:textId="77777777" w:rsidR="00166779" w:rsidRPr="00851629" w:rsidRDefault="00166779" w:rsidP="004B7B66">
      <w:pPr>
        <w:spacing w:after="0" w:line="480" w:lineRule="auto"/>
        <w:jc w:val="both"/>
        <w:rPr>
          <w:szCs w:val="24"/>
        </w:rPr>
      </w:pPr>
    </w:p>
    <w:p w14:paraId="2ECD9193" w14:textId="77777777" w:rsidR="006437AE" w:rsidRPr="00820DDE" w:rsidRDefault="006437AE" w:rsidP="004B7B66">
      <w:pPr>
        <w:spacing w:after="0" w:line="480" w:lineRule="auto"/>
        <w:jc w:val="both"/>
        <w:rPr>
          <w:b/>
          <w:bCs/>
          <w:i/>
          <w:iCs/>
          <w:szCs w:val="24"/>
        </w:rPr>
      </w:pPr>
      <w:r w:rsidRPr="00820DDE">
        <w:rPr>
          <w:b/>
          <w:bCs/>
          <w:i/>
          <w:iCs/>
          <w:szCs w:val="24"/>
        </w:rPr>
        <w:t>Commission Response</w:t>
      </w:r>
    </w:p>
    <w:p w14:paraId="1F567717" w14:textId="497F8771" w:rsidR="006437AE" w:rsidRDefault="006437AE" w:rsidP="004B7B66">
      <w:pPr>
        <w:spacing w:after="0" w:line="480" w:lineRule="auto"/>
        <w:jc w:val="both"/>
        <w:rPr>
          <w:b/>
          <w:bCs/>
          <w:szCs w:val="24"/>
        </w:rPr>
      </w:pPr>
      <w:r w:rsidRPr="00851629">
        <w:rPr>
          <w:b/>
          <w:bCs/>
          <w:szCs w:val="24"/>
        </w:rPr>
        <w:t>A definition of resource allows the defined terms “generation resource” and “energy storage resource” to be easily addressed jointly</w:t>
      </w:r>
      <w:r w:rsidR="00E05882">
        <w:rPr>
          <w:b/>
          <w:bCs/>
          <w:szCs w:val="24"/>
        </w:rPr>
        <w:t xml:space="preserve"> throughout the rule</w:t>
      </w:r>
      <w:r w:rsidRPr="00851629">
        <w:rPr>
          <w:b/>
          <w:bCs/>
          <w:szCs w:val="24"/>
        </w:rPr>
        <w:t>.</w:t>
      </w:r>
      <w:r w:rsidR="009E2728">
        <w:rPr>
          <w:b/>
          <w:bCs/>
          <w:szCs w:val="24"/>
        </w:rPr>
        <w:t xml:space="preserve">  Therefore, the Commission declines to adopt Calpine and TCPA’s recommendation.</w:t>
      </w:r>
    </w:p>
    <w:p w14:paraId="53237A28" w14:textId="77777777" w:rsidR="00370498" w:rsidRPr="00851629" w:rsidRDefault="00370498" w:rsidP="004B7B66">
      <w:pPr>
        <w:spacing w:after="0" w:line="480" w:lineRule="auto"/>
        <w:jc w:val="both"/>
        <w:rPr>
          <w:b/>
          <w:bCs/>
          <w:szCs w:val="24"/>
        </w:rPr>
      </w:pPr>
    </w:p>
    <w:p w14:paraId="13123157" w14:textId="77777777" w:rsidR="006437AE" w:rsidRPr="00370498" w:rsidRDefault="00323496" w:rsidP="004B7B66">
      <w:pPr>
        <w:pStyle w:val="Heading2"/>
        <w:spacing w:before="0"/>
        <w:rPr>
          <w:i/>
          <w:iCs/>
        </w:rPr>
      </w:pPr>
      <w:r w:rsidRPr="00370498">
        <w:rPr>
          <w:i/>
          <w:iCs/>
        </w:rPr>
        <w:t>Proposed Paragraph (b)(</w:t>
      </w:r>
      <w:r w:rsidR="006437AE" w:rsidRPr="00370498">
        <w:rPr>
          <w:i/>
          <w:iCs/>
        </w:rPr>
        <w:t>7)</w:t>
      </w:r>
      <w:r w:rsidRPr="00370498">
        <w:rPr>
          <w:i/>
          <w:iCs/>
        </w:rPr>
        <w:t>; Adopted Paragraph (b)(8),</w:t>
      </w:r>
      <w:r w:rsidR="006437AE" w:rsidRPr="00370498">
        <w:rPr>
          <w:i/>
          <w:iCs/>
        </w:rPr>
        <w:t xml:space="preserve"> Weather </w:t>
      </w:r>
      <w:r w:rsidRPr="00370498">
        <w:rPr>
          <w:i/>
          <w:iCs/>
        </w:rPr>
        <w:t>E</w:t>
      </w:r>
      <w:r w:rsidR="006437AE" w:rsidRPr="00370498">
        <w:rPr>
          <w:i/>
          <w:iCs/>
        </w:rPr>
        <w:t xml:space="preserve">mergency </w:t>
      </w:r>
      <w:r w:rsidRPr="00370498">
        <w:rPr>
          <w:i/>
          <w:iCs/>
        </w:rPr>
        <w:t>P</w:t>
      </w:r>
      <w:r w:rsidR="006437AE" w:rsidRPr="00370498">
        <w:rPr>
          <w:i/>
          <w:iCs/>
        </w:rPr>
        <w:t xml:space="preserve">reparation </w:t>
      </w:r>
      <w:r w:rsidRPr="00370498">
        <w:rPr>
          <w:i/>
          <w:iCs/>
        </w:rPr>
        <w:t>M</w:t>
      </w:r>
      <w:r w:rsidR="006437AE" w:rsidRPr="00370498">
        <w:rPr>
          <w:i/>
          <w:iCs/>
        </w:rPr>
        <w:t>easures</w:t>
      </w:r>
    </w:p>
    <w:p w14:paraId="3BFBA428" w14:textId="67372684" w:rsidR="006437AE" w:rsidRDefault="006437AE" w:rsidP="004B7B66">
      <w:pPr>
        <w:spacing w:after="0" w:line="480" w:lineRule="auto"/>
        <w:jc w:val="both"/>
        <w:rPr>
          <w:szCs w:val="24"/>
        </w:rPr>
      </w:pPr>
      <w:r w:rsidRPr="00851629">
        <w:rPr>
          <w:szCs w:val="24"/>
        </w:rPr>
        <w:t xml:space="preserve">The proposed </w:t>
      </w:r>
      <w:r w:rsidR="00E22F00">
        <w:rPr>
          <w:szCs w:val="24"/>
        </w:rPr>
        <w:t>paragraph would</w:t>
      </w:r>
      <w:r w:rsidR="00E22F00" w:rsidRPr="00851629">
        <w:rPr>
          <w:szCs w:val="24"/>
        </w:rPr>
        <w:t xml:space="preserve"> </w:t>
      </w:r>
      <w:r w:rsidRPr="00851629">
        <w:rPr>
          <w:szCs w:val="24"/>
        </w:rPr>
        <w:t>define weather emergency preparation measures as “</w:t>
      </w:r>
      <w:r w:rsidR="00166779">
        <w:rPr>
          <w:szCs w:val="24"/>
        </w:rPr>
        <w:t>[m]</w:t>
      </w:r>
      <w:proofErr w:type="spellStart"/>
      <w:r w:rsidRPr="00851629">
        <w:rPr>
          <w:szCs w:val="24"/>
        </w:rPr>
        <w:t>easures</w:t>
      </w:r>
      <w:proofErr w:type="spellEnd"/>
      <w:r w:rsidRPr="00851629">
        <w:rPr>
          <w:szCs w:val="24"/>
        </w:rPr>
        <w:t xml:space="preserve"> that a generation entity or </w:t>
      </w:r>
      <w:r w:rsidR="00E070D7">
        <w:rPr>
          <w:szCs w:val="24"/>
        </w:rPr>
        <w:t>TSP</w:t>
      </w:r>
      <w:r w:rsidRPr="00851629">
        <w:rPr>
          <w:szCs w:val="24"/>
        </w:rPr>
        <w:t xml:space="preserve"> takes to support the function of a facility in extreme weather conditions, including weatherization, fuel security, staffing plans, operational readiness, and structural preparations.”</w:t>
      </w:r>
    </w:p>
    <w:p w14:paraId="3FD56C4C" w14:textId="77777777" w:rsidR="00370498" w:rsidRPr="00851629" w:rsidRDefault="00370498" w:rsidP="004B7B66">
      <w:pPr>
        <w:spacing w:after="0" w:line="480" w:lineRule="auto"/>
        <w:jc w:val="both"/>
        <w:rPr>
          <w:szCs w:val="24"/>
        </w:rPr>
      </w:pPr>
    </w:p>
    <w:p w14:paraId="79A86A4F" w14:textId="77777777" w:rsidR="006437AE" w:rsidRPr="00851629" w:rsidRDefault="006437AE" w:rsidP="004B7B66">
      <w:pPr>
        <w:spacing w:after="0" w:line="480" w:lineRule="auto"/>
        <w:jc w:val="both"/>
        <w:rPr>
          <w:szCs w:val="24"/>
        </w:rPr>
      </w:pPr>
      <w:r w:rsidRPr="00851629">
        <w:rPr>
          <w:szCs w:val="24"/>
        </w:rPr>
        <w:t xml:space="preserve">TEC requested revision of the definition to incorporate the preparation standard articulated in PURA §35.0021.  TCPA requested a revision to specify that the term is limited to aspects of the electric system under the generation entity's control or the </w:t>
      </w:r>
      <w:r w:rsidR="00E070D7">
        <w:rPr>
          <w:szCs w:val="24"/>
        </w:rPr>
        <w:t>TSP</w:t>
      </w:r>
      <w:r w:rsidRPr="00851629">
        <w:rPr>
          <w:szCs w:val="24"/>
        </w:rPr>
        <w:t xml:space="preserve">'s control and cited fuel security as an example of something that should be excluded.  Calpine also requested that fuel security be </w:t>
      </w:r>
      <w:r w:rsidRPr="00851629">
        <w:rPr>
          <w:szCs w:val="24"/>
        </w:rPr>
        <w:lastRenderedPageBreak/>
        <w:t>excluded.  SEIA requested that the definition be limited to measures described in paragraphs (c)(1) and (f)(1) of the rule.  TEC also requested that “including” be changed to “which may include,”</w:t>
      </w:r>
      <w:r w:rsidR="00F06E46" w:rsidRPr="00851629">
        <w:rPr>
          <w:szCs w:val="24"/>
        </w:rPr>
        <w:t xml:space="preserve">. </w:t>
      </w:r>
    </w:p>
    <w:p w14:paraId="4D035C93" w14:textId="77777777" w:rsidR="00166779" w:rsidRPr="00E22F00" w:rsidRDefault="00166779" w:rsidP="004B7B66">
      <w:pPr>
        <w:spacing w:after="0" w:line="480" w:lineRule="auto"/>
        <w:jc w:val="both"/>
        <w:rPr>
          <w:szCs w:val="24"/>
        </w:rPr>
      </w:pPr>
    </w:p>
    <w:p w14:paraId="15034141" w14:textId="77777777" w:rsidR="006437AE" w:rsidRPr="00820DDE" w:rsidRDefault="006437AE" w:rsidP="004B7B66">
      <w:pPr>
        <w:spacing w:after="0" w:line="480" w:lineRule="auto"/>
        <w:jc w:val="both"/>
        <w:rPr>
          <w:b/>
          <w:bCs/>
          <w:i/>
          <w:iCs/>
          <w:szCs w:val="24"/>
        </w:rPr>
      </w:pPr>
      <w:r w:rsidRPr="00820DDE">
        <w:rPr>
          <w:b/>
          <w:bCs/>
          <w:i/>
          <w:iCs/>
          <w:szCs w:val="24"/>
        </w:rPr>
        <w:t>Commission Response</w:t>
      </w:r>
    </w:p>
    <w:p w14:paraId="38EB29E3" w14:textId="3FF77347" w:rsidR="006437AE" w:rsidRPr="00851629" w:rsidRDefault="00166779" w:rsidP="004B7B66">
      <w:pPr>
        <w:spacing w:after="0" w:line="480" w:lineRule="auto"/>
        <w:jc w:val="both"/>
        <w:rPr>
          <w:b/>
          <w:bCs/>
          <w:szCs w:val="24"/>
        </w:rPr>
      </w:pPr>
      <w:r w:rsidRPr="00851629">
        <w:rPr>
          <w:b/>
          <w:bCs/>
          <w:szCs w:val="24"/>
        </w:rPr>
        <w:t>The commission d</w:t>
      </w:r>
      <w:r>
        <w:rPr>
          <w:b/>
          <w:bCs/>
          <w:szCs w:val="24"/>
        </w:rPr>
        <w:t xml:space="preserve">eclines to </w:t>
      </w:r>
      <w:r w:rsidR="000C0135">
        <w:rPr>
          <w:b/>
          <w:bCs/>
          <w:szCs w:val="24"/>
        </w:rPr>
        <w:t>limit the definition of “</w:t>
      </w:r>
      <w:r w:rsidR="000C0135" w:rsidRPr="000C0135">
        <w:rPr>
          <w:b/>
          <w:bCs/>
          <w:szCs w:val="24"/>
        </w:rPr>
        <w:t xml:space="preserve">Weather </w:t>
      </w:r>
      <w:r w:rsidR="00E22F00">
        <w:rPr>
          <w:b/>
          <w:bCs/>
          <w:szCs w:val="24"/>
        </w:rPr>
        <w:t>e</w:t>
      </w:r>
      <w:r w:rsidR="000C0135" w:rsidRPr="000C0135">
        <w:rPr>
          <w:b/>
          <w:bCs/>
          <w:szCs w:val="24"/>
        </w:rPr>
        <w:t xml:space="preserve">mergency </w:t>
      </w:r>
      <w:r w:rsidR="00E22F00">
        <w:rPr>
          <w:b/>
          <w:bCs/>
          <w:szCs w:val="24"/>
        </w:rPr>
        <w:t>p</w:t>
      </w:r>
      <w:r w:rsidR="000C0135" w:rsidRPr="000C0135">
        <w:rPr>
          <w:b/>
          <w:bCs/>
          <w:szCs w:val="24"/>
        </w:rPr>
        <w:t xml:space="preserve">reparation </w:t>
      </w:r>
      <w:r w:rsidR="00E22F00">
        <w:rPr>
          <w:b/>
          <w:bCs/>
          <w:szCs w:val="24"/>
        </w:rPr>
        <w:t>m</w:t>
      </w:r>
      <w:r w:rsidR="000C0135" w:rsidRPr="000C0135">
        <w:rPr>
          <w:b/>
          <w:bCs/>
          <w:szCs w:val="24"/>
        </w:rPr>
        <w:t>easures</w:t>
      </w:r>
      <w:r w:rsidR="000C0135">
        <w:rPr>
          <w:b/>
          <w:bCs/>
          <w:szCs w:val="24"/>
        </w:rPr>
        <w:t xml:space="preserve">” as recommended </w:t>
      </w:r>
      <w:r>
        <w:rPr>
          <w:b/>
          <w:bCs/>
          <w:szCs w:val="24"/>
        </w:rPr>
        <w:t>by</w:t>
      </w:r>
      <w:r w:rsidRPr="00851629">
        <w:rPr>
          <w:b/>
          <w:bCs/>
          <w:szCs w:val="24"/>
        </w:rPr>
        <w:t xml:space="preserve"> TEC, TCPA, Calpine, and SEIA</w:t>
      </w:r>
      <w:r w:rsidR="000C0135">
        <w:rPr>
          <w:b/>
          <w:bCs/>
          <w:szCs w:val="24"/>
        </w:rPr>
        <w:t xml:space="preserve">.  </w:t>
      </w:r>
      <w:r w:rsidR="006437AE" w:rsidRPr="00851629">
        <w:rPr>
          <w:b/>
          <w:bCs/>
          <w:szCs w:val="24"/>
        </w:rPr>
        <w:t xml:space="preserve">The definition describes measures that a generation entity or TSP </w:t>
      </w:r>
      <w:r w:rsidR="00DE56EA">
        <w:rPr>
          <w:b/>
          <w:bCs/>
          <w:szCs w:val="24"/>
        </w:rPr>
        <w:t xml:space="preserve">may </w:t>
      </w:r>
      <w:r w:rsidR="006437AE" w:rsidRPr="00851629">
        <w:rPr>
          <w:b/>
          <w:bCs/>
          <w:szCs w:val="24"/>
        </w:rPr>
        <w:t>take</w:t>
      </w:r>
      <w:r w:rsidR="00DE56EA">
        <w:rPr>
          <w:b/>
          <w:bCs/>
          <w:szCs w:val="24"/>
        </w:rPr>
        <w:t xml:space="preserve"> </w:t>
      </w:r>
      <w:r w:rsidR="006437AE" w:rsidRPr="00851629">
        <w:rPr>
          <w:b/>
          <w:bCs/>
          <w:szCs w:val="24"/>
        </w:rPr>
        <w:t xml:space="preserve">to meet the requirements in paragraphs (c)(1) and (f)(1) of the rule.  </w:t>
      </w:r>
      <w:r w:rsidR="000C0135">
        <w:rPr>
          <w:b/>
          <w:bCs/>
          <w:szCs w:val="24"/>
        </w:rPr>
        <w:t>T</w:t>
      </w:r>
      <w:r w:rsidR="006437AE" w:rsidRPr="00851629">
        <w:rPr>
          <w:b/>
          <w:bCs/>
          <w:szCs w:val="24"/>
        </w:rPr>
        <w:t xml:space="preserve">hose paragraphs </w:t>
      </w:r>
      <w:r w:rsidR="000C0135">
        <w:rPr>
          <w:b/>
          <w:bCs/>
          <w:szCs w:val="24"/>
        </w:rPr>
        <w:t xml:space="preserve">address any relevant limitations.  </w:t>
      </w:r>
      <w:r w:rsidR="006A2717">
        <w:rPr>
          <w:b/>
          <w:bCs/>
          <w:szCs w:val="24"/>
        </w:rPr>
        <w:t>Accordingly, t</w:t>
      </w:r>
      <w:r w:rsidR="006437AE" w:rsidRPr="00851629">
        <w:rPr>
          <w:b/>
          <w:bCs/>
          <w:szCs w:val="24"/>
        </w:rPr>
        <w:t xml:space="preserve">he commission deletes the non-exclusive list of types of measures at the end of the definition and instead addresses </w:t>
      </w:r>
      <w:r w:rsidR="00E05882">
        <w:rPr>
          <w:b/>
          <w:bCs/>
          <w:szCs w:val="24"/>
        </w:rPr>
        <w:t xml:space="preserve">the </w:t>
      </w:r>
      <w:r w:rsidR="006437AE" w:rsidRPr="00851629">
        <w:rPr>
          <w:b/>
          <w:bCs/>
          <w:szCs w:val="24"/>
        </w:rPr>
        <w:t>types of measure</w:t>
      </w:r>
      <w:r w:rsidR="007825D9">
        <w:rPr>
          <w:b/>
          <w:bCs/>
          <w:szCs w:val="24"/>
        </w:rPr>
        <w:t>s</w:t>
      </w:r>
      <w:r w:rsidR="006437AE" w:rsidRPr="00851629">
        <w:rPr>
          <w:b/>
          <w:bCs/>
          <w:szCs w:val="24"/>
        </w:rPr>
        <w:t xml:space="preserve"> in subparagraphs (c)(1)(A) and (f)(1)(A).</w:t>
      </w:r>
    </w:p>
    <w:p w14:paraId="30B2CA0C" w14:textId="77777777" w:rsidR="00166779" w:rsidRDefault="00166779" w:rsidP="004B7B66">
      <w:pPr>
        <w:pStyle w:val="Heading2"/>
        <w:spacing w:before="0"/>
      </w:pPr>
    </w:p>
    <w:p w14:paraId="55FE0D5E" w14:textId="77777777" w:rsidR="006437AE" w:rsidRPr="00370498" w:rsidRDefault="006437AE" w:rsidP="004B7B66">
      <w:pPr>
        <w:pStyle w:val="Heading2"/>
        <w:spacing w:before="0"/>
        <w:rPr>
          <w:i/>
          <w:iCs/>
        </w:rPr>
      </w:pPr>
      <w:r w:rsidRPr="00370498">
        <w:rPr>
          <w:i/>
          <w:iCs/>
        </w:rPr>
        <w:t>Other Terms</w:t>
      </w:r>
    </w:p>
    <w:p w14:paraId="0E53B547" w14:textId="6A2A16F9" w:rsidR="006437AE" w:rsidRDefault="006437AE" w:rsidP="004B7B66">
      <w:pPr>
        <w:spacing w:after="0" w:line="480" w:lineRule="auto"/>
        <w:jc w:val="both"/>
        <w:rPr>
          <w:szCs w:val="24"/>
        </w:rPr>
      </w:pPr>
      <w:r w:rsidRPr="00851629">
        <w:rPr>
          <w:szCs w:val="24"/>
        </w:rPr>
        <w:t xml:space="preserve">The AEP Companies </w:t>
      </w:r>
      <w:r w:rsidR="00805967">
        <w:rPr>
          <w:szCs w:val="24"/>
        </w:rPr>
        <w:t>noted</w:t>
      </w:r>
      <w:r w:rsidRPr="00851629">
        <w:rPr>
          <w:szCs w:val="24"/>
        </w:rPr>
        <w:t xml:space="preserve"> that the definition of weather emergency preparation measures includes a term "extreme weather conditions" that is itself undefined.  Capital Power requested a definition of “extreme weather” that would allow generat</w:t>
      </w:r>
      <w:r w:rsidR="00DE56EA">
        <w:rPr>
          <w:szCs w:val="24"/>
        </w:rPr>
        <w:t>ion</w:t>
      </w:r>
      <w:r w:rsidRPr="00851629">
        <w:rPr>
          <w:szCs w:val="24"/>
        </w:rPr>
        <w:t xml:space="preserve"> </w:t>
      </w:r>
      <w:r w:rsidR="00DE56EA">
        <w:rPr>
          <w:szCs w:val="24"/>
        </w:rPr>
        <w:t xml:space="preserve">entities to </w:t>
      </w:r>
      <w:r w:rsidRPr="00851629">
        <w:rPr>
          <w:szCs w:val="24"/>
        </w:rPr>
        <w:t>determine the definition of cold weather based on the unit</w:t>
      </w:r>
      <w:r w:rsidR="00DE56EA">
        <w:rPr>
          <w:szCs w:val="24"/>
        </w:rPr>
        <w:t>’</w:t>
      </w:r>
      <w:r w:rsidRPr="00851629">
        <w:rPr>
          <w:szCs w:val="24"/>
        </w:rPr>
        <w:t>s location, the owner</w:t>
      </w:r>
      <w:r w:rsidR="00DE56EA">
        <w:rPr>
          <w:szCs w:val="24"/>
        </w:rPr>
        <w:t>’</w:t>
      </w:r>
      <w:r w:rsidRPr="00851629">
        <w:rPr>
          <w:szCs w:val="24"/>
        </w:rPr>
        <w:t>s experience with operations during cold weather events, and additional commonly used industry resources.</w:t>
      </w:r>
    </w:p>
    <w:p w14:paraId="3C5E2E60" w14:textId="77777777" w:rsidR="009F551C" w:rsidRDefault="009F551C" w:rsidP="004B7B66">
      <w:pPr>
        <w:spacing w:after="0" w:line="480" w:lineRule="auto"/>
        <w:jc w:val="both"/>
        <w:rPr>
          <w:szCs w:val="24"/>
        </w:rPr>
      </w:pPr>
    </w:p>
    <w:p w14:paraId="0425DA97" w14:textId="3BF1F7CA" w:rsidR="009F551C" w:rsidRDefault="009F551C" w:rsidP="004B7B66">
      <w:pPr>
        <w:spacing w:after="0" w:line="480" w:lineRule="auto"/>
        <w:jc w:val="both"/>
        <w:rPr>
          <w:szCs w:val="24"/>
        </w:rPr>
      </w:pPr>
      <w:r w:rsidRPr="00851629">
        <w:rPr>
          <w:szCs w:val="24"/>
        </w:rPr>
        <w:t xml:space="preserve">Oncor Cities requested a definition of </w:t>
      </w:r>
      <w:r w:rsidR="00DE56EA">
        <w:rPr>
          <w:szCs w:val="24"/>
        </w:rPr>
        <w:t>“</w:t>
      </w:r>
      <w:r w:rsidRPr="00851629">
        <w:rPr>
          <w:szCs w:val="24"/>
        </w:rPr>
        <w:t>winter weather conditions</w:t>
      </w:r>
      <w:r w:rsidR="00DE56EA">
        <w:rPr>
          <w:szCs w:val="24"/>
        </w:rPr>
        <w:t>,”</w:t>
      </w:r>
      <w:r w:rsidRPr="00851629">
        <w:rPr>
          <w:szCs w:val="24"/>
        </w:rPr>
        <w:t xml:space="preserve"> and APA and ACP requested a definition of “cold weather.”</w:t>
      </w:r>
      <w:r>
        <w:rPr>
          <w:szCs w:val="24"/>
        </w:rPr>
        <w:t xml:space="preserve"> </w:t>
      </w:r>
      <w:r w:rsidR="00E22F00">
        <w:rPr>
          <w:szCs w:val="24"/>
        </w:rPr>
        <w:t xml:space="preserve"> </w:t>
      </w:r>
      <w:r>
        <w:rPr>
          <w:szCs w:val="24"/>
        </w:rPr>
        <w:t>APA and ACP also requested a definition of “weather emergency.”</w:t>
      </w:r>
    </w:p>
    <w:p w14:paraId="3B3F91CC" w14:textId="77777777" w:rsidR="009F551C" w:rsidRPr="00E22F00" w:rsidRDefault="009F551C" w:rsidP="004B7B66">
      <w:pPr>
        <w:spacing w:after="0" w:line="480" w:lineRule="auto"/>
        <w:jc w:val="both"/>
        <w:rPr>
          <w:szCs w:val="24"/>
        </w:rPr>
      </w:pPr>
    </w:p>
    <w:p w14:paraId="10C908C4" w14:textId="77777777" w:rsidR="006437AE" w:rsidRPr="00820DDE" w:rsidRDefault="006437AE" w:rsidP="004B7B66">
      <w:pPr>
        <w:spacing w:after="0" w:line="480" w:lineRule="auto"/>
        <w:jc w:val="both"/>
        <w:rPr>
          <w:b/>
          <w:bCs/>
          <w:i/>
          <w:iCs/>
          <w:szCs w:val="24"/>
        </w:rPr>
      </w:pPr>
      <w:r w:rsidRPr="00820DDE">
        <w:rPr>
          <w:b/>
          <w:bCs/>
          <w:i/>
          <w:iCs/>
          <w:szCs w:val="24"/>
        </w:rPr>
        <w:t>Commission Response</w:t>
      </w:r>
    </w:p>
    <w:p w14:paraId="0B620FE3" w14:textId="068B11D2" w:rsidR="006437AE" w:rsidRDefault="006437AE" w:rsidP="004B7B66">
      <w:pPr>
        <w:spacing w:after="0" w:line="480" w:lineRule="auto"/>
        <w:jc w:val="both"/>
        <w:rPr>
          <w:b/>
          <w:bCs/>
          <w:szCs w:val="24"/>
        </w:rPr>
      </w:pPr>
      <w:r w:rsidRPr="00851629">
        <w:rPr>
          <w:b/>
          <w:bCs/>
          <w:szCs w:val="24"/>
        </w:rPr>
        <w:lastRenderedPageBreak/>
        <w:t xml:space="preserve">The commission </w:t>
      </w:r>
      <w:r w:rsidR="00E05882">
        <w:rPr>
          <w:b/>
          <w:bCs/>
          <w:szCs w:val="24"/>
        </w:rPr>
        <w:t>accepts</w:t>
      </w:r>
      <w:r w:rsidR="00D0675B">
        <w:rPr>
          <w:b/>
          <w:bCs/>
          <w:szCs w:val="24"/>
        </w:rPr>
        <w:t xml:space="preserve"> </w:t>
      </w:r>
      <w:r w:rsidRPr="00851629">
        <w:rPr>
          <w:b/>
          <w:bCs/>
          <w:szCs w:val="24"/>
        </w:rPr>
        <w:t>APA and ACP</w:t>
      </w:r>
      <w:r w:rsidR="00D0675B">
        <w:rPr>
          <w:b/>
          <w:bCs/>
          <w:szCs w:val="24"/>
        </w:rPr>
        <w:t>’s recommendation to define</w:t>
      </w:r>
      <w:r w:rsidRPr="00851629">
        <w:rPr>
          <w:b/>
          <w:bCs/>
          <w:szCs w:val="24"/>
        </w:rPr>
        <w:t xml:space="preserve"> </w:t>
      </w:r>
      <w:r w:rsidR="006C5879">
        <w:rPr>
          <w:b/>
          <w:bCs/>
          <w:szCs w:val="24"/>
        </w:rPr>
        <w:t>“</w:t>
      </w:r>
      <w:r w:rsidRPr="00851629">
        <w:rPr>
          <w:b/>
          <w:bCs/>
          <w:szCs w:val="24"/>
        </w:rPr>
        <w:t>weather emergency</w:t>
      </w:r>
      <w:r w:rsidR="00D0675B">
        <w:rPr>
          <w:b/>
          <w:bCs/>
          <w:szCs w:val="24"/>
        </w:rPr>
        <w:t>.</w:t>
      </w:r>
      <w:r w:rsidR="006C5879">
        <w:rPr>
          <w:b/>
          <w:bCs/>
          <w:szCs w:val="24"/>
        </w:rPr>
        <w:t xml:space="preserve">” </w:t>
      </w:r>
      <w:r w:rsidRPr="00851629">
        <w:rPr>
          <w:b/>
          <w:bCs/>
          <w:szCs w:val="24"/>
        </w:rPr>
        <w:t xml:space="preserve"> </w:t>
      </w:r>
      <w:r w:rsidR="006C5879">
        <w:rPr>
          <w:b/>
          <w:bCs/>
          <w:szCs w:val="24"/>
        </w:rPr>
        <w:t>T</w:t>
      </w:r>
      <w:r w:rsidRPr="00851629">
        <w:rPr>
          <w:b/>
          <w:bCs/>
          <w:szCs w:val="24"/>
        </w:rPr>
        <w:t xml:space="preserve">his rule </w:t>
      </w:r>
      <w:r w:rsidR="006C5879">
        <w:rPr>
          <w:b/>
          <w:bCs/>
          <w:szCs w:val="24"/>
        </w:rPr>
        <w:t xml:space="preserve">sets </w:t>
      </w:r>
      <w:r w:rsidRPr="00851629">
        <w:rPr>
          <w:b/>
          <w:bCs/>
          <w:szCs w:val="24"/>
        </w:rPr>
        <w:t xml:space="preserve">reliability standards for weather emergencies as required by PURA </w:t>
      </w:r>
      <w:r w:rsidR="00E22F00">
        <w:rPr>
          <w:b/>
          <w:bCs/>
          <w:szCs w:val="24"/>
        </w:rPr>
        <w:t>§</w:t>
      </w:r>
      <w:r w:rsidRPr="00851629">
        <w:rPr>
          <w:b/>
          <w:bCs/>
          <w:szCs w:val="24"/>
        </w:rPr>
        <w:t xml:space="preserve">35.0021(b) and </w:t>
      </w:r>
      <w:r w:rsidR="00E22F00">
        <w:rPr>
          <w:b/>
          <w:bCs/>
          <w:szCs w:val="24"/>
        </w:rPr>
        <w:t>§</w:t>
      </w:r>
      <w:r w:rsidRPr="00851629">
        <w:rPr>
          <w:b/>
          <w:bCs/>
          <w:szCs w:val="24"/>
        </w:rPr>
        <w:t>38.075(a).  The</w:t>
      </w:r>
      <w:r w:rsidR="00D0675B">
        <w:rPr>
          <w:b/>
          <w:bCs/>
          <w:szCs w:val="24"/>
        </w:rPr>
        <w:t>refore, the</w:t>
      </w:r>
      <w:r w:rsidRPr="00851629">
        <w:rPr>
          <w:b/>
          <w:bCs/>
          <w:szCs w:val="24"/>
        </w:rPr>
        <w:t xml:space="preserve"> commission adds a new paragraph (7) to define </w:t>
      </w:r>
      <w:r w:rsidR="006C5879">
        <w:rPr>
          <w:b/>
          <w:bCs/>
          <w:szCs w:val="24"/>
        </w:rPr>
        <w:t xml:space="preserve">weather emergency </w:t>
      </w:r>
      <w:r w:rsidRPr="00851629">
        <w:rPr>
          <w:b/>
          <w:bCs/>
          <w:szCs w:val="24"/>
        </w:rPr>
        <w:t xml:space="preserve">as </w:t>
      </w:r>
      <w:r w:rsidR="006C5879">
        <w:rPr>
          <w:b/>
          <w:bCs/>
          <w:szCs w:val="24"/>
        </w:rPr>
        <w:t>“</w:t>
      </w:r>
      <w:r w:rsidR="005D1CB2" w:rsidRPr="005D1CB2">
        <w:rPr>
          <w:b/>
          <w:bCs/>
          <w:szCs w:val="24"/>
        </w:rPr>
        <w:t>a situation resulting from weather conditions that produce</w:t>
      </w:r>
      <w:r w:rsidR="00E05882">
        <w:rPr>
          <w:b/>
          <w:bCs/>
          <w:szCs w:val="24"/>
        </w:rPr>
        <w:t xml:space="preserve"> a</w:t>
      </w:r>
      <w:r w:rsidR="005D1CB2" w:rsidRPr="005D1CB2">
        <w:rPr>
          <w:b/>
          <w:bCs/>
          <w:szCs w:val="24"/>
        </w:rPr>
        <w:t xml:space="preserve"> significant risk </w:t>
      </w:r>
      <w:r w:rsidR="005E1C79">
        <w:rPr>
          <w:b/>
          <w:bCs/>
          <w:szCs w:val="24"/>
        </w:rPr>
        <w:t xml:space="preserve">for a TSP </w:t>
      </w:r>
      <w:r w:rsidR="005D1CB2" w:rsidRPr="005D1CB2">
        <w:rPr>
          <w:b/>
          <w:bCs/>
          <w:szCs w:val="24"/>
        </w:rPr>
        <w:t>that firm load must be shed or a situation</w:t>
      </w:r>
      <w:r w:rsidR="009F551C">
        <w:rPr>
          <w:b/>
          <w:bCs/>
          <w:szCs w:val="24"/>
        </w:rPr>
        <w:t xml:space="preserve"> for which ERCOT provides advance notice to market participants involving weather-related risks to the ERCOT power region.</w:t>
      </w:r>
      <w:r w:rsidR="006C5879">
        <w:rPr>
          <w:b/>
          <w:bCs/>
          <w:szCs w:val="24"/>
        </w:rPr>
        <w:t>”</w:t>
      </w:r>
      <w:r w:rsidR="009F551C">
        <w:rPr>
          <w:b/>
          <w:bCs/>
          <w:szCs w:val="24"/>
        </w:rPr>
        <w:t xml:space="preserve"> </w:t>
      </w:r>
    </w:p>
    <w:p w14:paraId="4C083248" w14:textId="77777777" w:rsidR="009F551C" w:rsidRDefault="009F551C" w:rsidP="004B7B66">
      <w:pPr>
        <w:spacing w:after="0" w:line="480" w:lineRule="auto"/>
        <w:jc w:val="both"/>
        <w:rPr>
          <w:b/>
          <w:bCs/>
          <w:szCs w:val="24"/>
        </w:rPr>
      </w:pPr>
    </w:p>
    <w:p w14:paraId="717DE48C" w14:textId="77777777" w:rsidR="009F551C" w:rsidRDefault="009F551C" w:rsidP="004B7B66">
      <w:pPr>
        <w:spacing w:after="0" w:line="480" w:lineRule="auto"/>
        <w:jc w:val="both"/>
        <w:rPr>
          <w:b/>
          <w:bCs/>
          <w:szCs w:val="24"/>
        </w:rPr>
      </w:pPr>
      <w:r w:rsidRPr="00851629">
        <w:rPr>
          <w:b/>
          <w:bCs/>
          <w:szCs w:val="24"/>
        </w:rPr>
        <w:t>The commission declines to add a definition of extreme weather</w:t>
      </w:r>
      <w:r>
        <w:rPr>
          <w:b/>
          <w:bCs/>
          <w:szCs w:val="24"/>
        </w:rPr>
        <w:t>,</w:t>
      </w:r>
      <w:r w:rsidRPr="00851629">
        <w:rPr>
          <w:b/>
          <w:bCs/>
          <w:szCs w:val="24"/>
        </w:rPr>
        <w:t xml:space="preserve"> extreme weather conditions</w:t>
      </w:r>
      <w:r>
        <w:rPr>
          <w:b/>
          <w:bCs/>
          <w:szCs w:val="24"/>
        </w:rPr>
        <w:t>, winter weather conditions</w:t>
      </w:r>
      <w:r w:rsidR="00DE56EA">
        <w:rPr>
          <w:b/>
          <w:bCs/>
          <w:szCs w:val="24"/>
        </w:rPr>
        <w:t>,</w:t>
      </w:r>
      <w:r>
        <w:rPr>
          <w:b/>
          <w:bCs/>
          <w:szCs w:val="24"/>
        </w:rPr>
        <w:t xml:space="preserve"> or cold weather as </w:t>
      </w:r>
      <w:r w:rsidR="006C5879">
        <w:rPr>
          <w:b/>
          <w:bCs/>
          <w:szCs w:val="24"/>
        </w:rPr>
        <w:t xml:space="preserve">recommended </w:t>
      </w:r>
      <w:r>
        <w:rPr>
          <w:b/>
          <w:bCs/>
          <w:szCs w:val="24"/>
        </w:rPr>
        <w:t xml:space="preserve">by the commenters. </w:t>
      </w:r>
      <w:r w:rsidRPr="00851629">
        <w:rPr>
          <w:b/>
          <w:bCs/>
          <w:szCs w:val="24"/>
        </w:rPr>
        <w:t xml:space="preserve"> </w:t>
      </w:r>
      <w:r w:rsidR="006C5879">
        <w:rPr>
          <w:b/>
          <w:bCs/>
          <w:szCs w:val="24"/>
        </w:rPr>
        <w:t>T</w:t>
      </w:r>
      <w:r>
        <w:rPr>
          <w:b/>
          <w:bCs/>
          <w:szCs w:val="24"/>
        </w:rPr>
        <w:t>he commission</w:t>
      </w:r>
      <w:r w:rsidR="00DE56EA">
        <w:rPr>
          <w:b/>
          <w:bCs/>
          <w:szCs w:val="24"/>
        </w:rPr>
        <w:t>’s</w:t>
      </w:r>
      <w:r>
        <w:rPr>
          <w:b/>
          <w:bCs/>
          <w:szCs w:val="24"/>
        </w:rPr>
        <w:t xml:space="preserve"> </w:t>
      </w:r>
      <w:r w:rsidR="006C5879">
        <w:rPr>
          <w:b/>
          <w:bCs/>
          <w:szCs w:val="24"/>
        </w:rPr>
        <w:t xml:space="preserve">new definition of </w:t>
      </w:r>
      <w:r>
        <w:rPr>
          <w:b/>
          <w:bCs/>
          <w:szCs w:val="24"/>
        </w:rPr>
        <w:t xml:space="preserve">“weather emergency” </w:t>
      </w:r>
      <w:r w:rsidR="006C5879">
        <w:rPr>
          <w:b/>
          <w:bCs/>
          <w:szCs w:val="24"/>
        </w:rPr>
        <w:t xml:space="preserve">will </w:t>
      </w:r>
      <w:r>
        <w:rPr>
          <w:b/>
          <w:bCs/>
          <w:szCs w:val="24"/>
        </w:rPr>
        <w:t>provide the context and clarity sought by the commenters.</w:t>
      </w:r>
    </w:p>
    <w:p w14:paraId="05B5BA63" w14:textId="77777777" w:rsidR="00D974F0" w:rsidRDefault="00D974F0" w:rsidP="004B7B66">
      <w:pPr>
        <w:spacing w:after="0" w:line="480" w:lineRule="auto"/>
        <w:jc w:val="both"/>
        <w:rPr>
          <w:b/>
          <w:bCs/>
          <w:szCs w:val="24"/>
        </w:rPr>
      </w:pPr>
    </w:p>
    <w:p w14:paraId="27BC0E41" w14:textId="77777777" w:rsidR="00414E4C" w:rsidRPr="00370498" w:rsidRDefault="001A04C7" w:rsidP="004B7B66">
      <w:pPr>
        <w:pStyle w:val="Heading1"/>
        <w:spacing w:before="0"/>
        <w:rPr>
          <w:i/>
          <w:iCs/>
        </w:rPr>
      </w:pPr>
      <w:r w:rsidRPr="00370498">
        <w:rPr>
          <w:i/>
          <w:iCs/>
        </w:rPr>
        <w:t xml:space="preserve">Subsection (c), </w:t>
      </w:r>
      <w:r w:rsidR="00C64FFD" w:rsidRPr="00370498">
        <w:rPr>
          <w:i/>
          <w:iCs/>
        </w:rPr>
        <w:t>W</w:t>
      </w:r>
      <w:r w:rsidR="00D1733E" w:rsidRPr="00370498">
        <w:rPr>
          <w:i/>
          <w:iCs/>
        </w:rPr>
        <w:t>eather Emergency Preparedness Reliability Standards for a Generation Entity</w:t>
      </w:r>
    </w:p>
    <w:p w14:paraId="747BA67B" w14:textId="5B3B1C0A" w:rsidR="007B02B0" w:rsidRDefault="00E22F00" w:rsidP="004B7B66">
      <w:pPr>
        <w:spacing w:after="0" w:line="480" w:lineRule="auto"/>
        <w:jc w:val="both"/>
        <w:rPr>
          <w:szCs w:val="24"/>
        </w:rPr>
      </w:pPr>
      <w:r>
        <w:rPr>
          <w:szCs w:val="24"/>
        </w:rPr>
        <w:t>The proposed</w:t>
      </w:r>
      <w:r w:rsidRPr="00851629">
        <w:rPr>
          <w:szCs w:val="24"/>
        </w:rPr>
        <w:t xml:space="preserve"> </w:t>
      </w:r>
      <w:r w:rsidR="007B02B0" w:rsidRPr="00851629">
        <w:rPr>
          <w:szCs w:val="24"/>
        </w:rPr>
        <w:t xml:space="preserve">subsection </w:t>
      </w:r>
      <w:r>
        <w:rPr>
          <w:szCs w:val="24"/>
        </w:rPr>
        <w:t xml:space="preserve">would </w:t>
      </w:r>
      <w:r w:rsidR="007B02B0" w:rsidRPr="00851629">
        <w:rPr>
          <w:szCs w:val="24"/>
        </w:rPr>
        <w:t xml:space="preserve">establish </w:t>
      </w:r>
      <w:r w:rsidR="00E05882">
        <w:rPr>
          <w:szCs w:val="24"/>
        </w:rPr>
        <w:t xml:space="preserve">weather </w:t>
      </w:r>
      <w:r w:rsidR="007B02B0" w:rsidRPr="00851629">
        <w:rPr>
          <w:szCs w:val="24"/>
        </w:rPr>
        <w:t xml:space="preserve">emergency preparedness </w:t>
      </w:r>
      <w:r w:rsidR="004D3B28">
        <w:rPr>
          <w:szCs w:val="24"/>
        </w:rPr>
        <w:t xml:space="preserve">reliability </w:t>
      </w:r>
      <w:r w:rsidR="007B02B0" w:rsidRPr="00851629">
        <w:rPr>
          <w:szCs w:val="24"/>
        </w:rPr>
        <w:t xml:space="preserve">standards </w:t>
      </w:r>
      <w:r w:rsidR="00D1733E">
        <w:rPr>
          <w:szCs w:val="24"/>
        </w:rPr>
        <w:t xml:space="preserve">and related procedures </w:t>
      </w:r>
      <w:r w:rsidR="007B02B0" w:rsidRPr="00851629">
        <w:rPr>
          <w:szCs w:val="24"/>
        </w:rPr>
        <w:t>for generation entities</w:t>
      </w:r>
      <w:r w:rsidR="004D3B28">
        <w:rPr>
          <w:szCs w:val="24"/>
        </w:rPr>
        <w:t xml:space="preserve"> in preparation for the 2021–2022 winter</w:t>
      </w:r>
      <w:r w:rsidR="00E90348">
        <w:rPr>
          <w:szCs w:val="24"/>
        </w:rPr>
        <w:t xml:space="preserve"> weather</w:t>
      </w:r>
      <w:r w:rsidR="004D3B28">
        <w:rPr>
          <w:szCs w:val="24"/>
        </w:rPr>
        <w:t xml:space="preserve"> season</w:t>
      </w:r>
      <w:r w:rsidR="007B02B0" w:rsidRPr="00851629">
        <w:rPr>
          <w:szCs w:val="24"/>
        </w:rPr>
        <w:t>.</w:t>
      </w:r>
    </w:p>
    <w:p w14:paraId="46AEB8D7" w14:textId="77777777" w:rsidR="0008066E" w:rsidRPr="00851629" w:rsidRDefault="0008066E" w:rsidP="004B7B66">
      <w:pPr>
        <w:spacing w:after="0" w:line="480" w:lineRule="auto"/>
        <w:jc w:val="both"/>
        <w:rPr>
          <w:szCs w:val="24"/>
        </w:rPr>
      </w:pPr>
    </w:p>
    <w:p w14:paraId="37F5E932" w14:textId="77777777" w:rsidR="007B02B0" w:rsidRDefault="007B02B0" w:rsidP="004B7B66">
      <w:pPr>
        <w:spacing w:after="0" w:line="480" w:lineRule="auto"/>
        <w:jc w:val="both"/>
        <w:rPr>
          <w:szCs w:val="24"/>
        </w:rPr>
      </w:pPr>
      <w:r w:rsidRPr="00851629">
        <w:rPr>
          <w:szCs w:val="24"/>
        </w:rPr>
        <w:t>Calpine and TCPA requested that the commission remove “phase one” from the title of the subsection</w:t>
      </w:r>
      <w:r w:rsidR="00C64FFD">
        <w:rPr>
          <w:szCs w:val="24"/>
        </w:rPr>
        <w:t xml:space="preserve"> of the rule</w:t>
      </w:r>
      <w:r w:rsidRPr="00851629">
        <w:rPr>
          <w:szCs w:val="24"/>
        </w:rPr>
        <w:t xml:space="preserve">.  Calpine </w:t>
      </w:r>
      <w:r w:rsidR="00D1733E">
        <w:rPr>
          <w:szCs w:val="24"/>
        </w:rPr>
        <w:t>stated</w:t>
      </w:r>
      <w:r w:rsidRPr="00851629">
        <w:rPr>
          <w:szCs w:val="24"/>
        </w:rPr>
        <w:t xml:space="preserve"> that the term could be interpreted to imply that this rule is not final and, therefore, does not fully comply with the statutory deadline for implementation of the reliability standards imposed by SB 3. </w:t>
      </w:r>
      <w:r w:rsidR="00D1733E">
        <w:rPr>
          <w:szCs w:val="24"/>
        </w:rPr>
        <w:t xml:space="preserve"> </w:t>
      </w:r>
      <w:r w:rsidRPr="00851629">
        <w:rPr>
          <w:szCs w:val="24"/>
        </w:rPr>
        <w:t xml:space="preserve">TCPA </w:t>
      </w:r>
      <w:r w:rsidR="00D1733E">
        <w:rPr>
          <w:szCs w:val="24"/>
        </w:rPr>
        <w:t>stated</w:t>
      </w:r>
      <w:r w:rsidRPr="00851629">
        <w:rPr>
          <w:szCs w:val="24"/>
        </w:rPr>
        <w:t xml:space="preserve"> that there is no need to designate phases </w:t>
      </w:r>
      <w:r w:rsidRPr="00851629">
        <w:rPr>
          <w:szCs w:val="24"/>
        </w:rPr>
        <w:lastRenderedPageBreak/>
        <w:t>in the rule</w:t>
      </w:r>
      <w:r w:rsidR="00D1733E">
        <w:rPr>
          <w:szCs w:val="24"/>
        </w:rPr>
        <w:t>;</w:t>
      </w:r>
      <w:r w:rsidRPr="00851629">
        <w:rPr>
          <w:szCs w:val="24"/>
        </w:rPr>
        <w:t xml:space="preserve"> </w:t>
      </w:r>
      <w:r w:rsidR="00D1733E">
        <w:rPr>
          <w:szCs w:val="24"/>
        </w:rPr>
        <w:t>when</w:t>
      </w:r>
      <w:r w:rsidRPr="00851629">
        <w:rPr>
          <w:szCs w:val="24"/>
        </w:rPr>
        <w:t xml:space="preserve"> a future phase is implemented, the </w:t>
      </w:r>
      <w:r w:rsidR="00D1733E">
        <w:rPr>
          <w:szCs w:val="24"/>
        </w:rPr>
        <w:t>rule</w:t>
      </w:r>
      <w:r w:rsidRPr="00851629">
        <w:rPr>
          <w:szCs w:val="24"/>
        </w:rPr>
        <w:t xml:space="preserve"> will be amended to reflect those new requirements.</w:t>
      </w:r>
    </w:p>
    <w:p w14:paraId="6FFFFBE0" w14:textId="77777777" w:rsidR="00C64FFD" w:rsidRPr="00851629" w:rsidRDefault="00C64FFD" w:rsidP="004B7B66">
      <w:pPr>
        <w:spacing w:after="0" w:line="480" w:lineRule="auto"/>
        <w:jc w:val="both"/>
        <w:rPr>
          <w:szCs w:val="24"/>
        </w:rPr>
      </w:pPr>
    </w:p>
    <w:p w14:paraId="4A6EC2FA" w14:textId="77777777" w:rsidR="007B02B0" w:rsidRPr="00820DDE" w:rsidRDefault="007B02B0" w:rsidP="004B7B66">
      <w:pPr>
        <w:spacing w:after="0" w:line="480" w:lineRule="auto"/>
        <w:jc w:val="both"/>
        <w:rPr>
          <w:b/>
          <w:bCs/>
          <w:i/>
          <w:iCs/>
          <w:szCs w:val="24"/>
        </w:rPr>
      </w:pPr>
      <w:r w:rsidRPr="00820DDE">
        <w:rPr>
          <w:b/>
          <w:bCs/>
          <w:i/>
          <w:iCs/>
          <w:szCs w:val="24"/>
        </w:rPr>
        <w:t>Commission Response</w:t>
      </w:r>
    </w:p>
    <w:p w14:paraId="163ABB60" w14:textId="77777777" w:rsidR="007B02B0" w:rsidRDefault="007B02B0" w:rsidP="004B7B66">
      <w:pPr>
        <w:spacing w:after="0" w:line="480" w:lineRule="auto"/>
        <w:jc w:val="both"/>
        <w:rPr>
          <w:b/>
          <w:bCs/>
          <w:szCs w:val="24"/>
        </w:rPr>
      </w:pPr>
      <w:r w:rsidRPr="00851629">
        <w:rPr>
          <w:b/>
          <w:bCs/>
          <w:szCs w:val="24"/>
        </w:rPr>
        <w:t xml:space="preserve">The commission agrees that “phase one” in the title of this subsection </w:t>
      </w:r>
      <w:r w:rsidR="00D1733E">
        <w:rPr>
          <w:b/>
          <w:bCs/>
          <w:szCs w:val="24"/>
        </w:rPr>
        <w:t>is not necessary</w:t>
      </w:r>
      <w:r w:rsidR="006C5879">
        <w:rPr>
          <w:b/>
          <w:bCs/>
          <w:szCs w:val="24"/>
        </w:rPr>
        <w:t>,</w:t>
      </w:r>
      <w:r w:rsidR="00D1733E">
        <w:rPr>
          <w:b/>
          <w:bCs/>
          <w:szCs w:val="24"/>
        </w:rPr>
        <w:t xml:space="preserve"> and deletes the phrase</w:t>
      </w:r>
      <w:r w:rsidR="006C5879">
        <w:rPr>
          <w:b/>
          <w:bCs/>
          <w:szCs w:val="24"/>
        </w:rPr>
        <w:t xml:space="preserve"> accordingly</w:t>
      </w:r>
      <w:r w:rsidR="00D1733E">
        <w:rPr>
          <w:b/>
          <w:bCs/>
          <w:szCs w:val="24"/>
        </w:rPr>
        <w:t>.</w:t>
      </w:r>
    </w:p>
    <w:p w14:paraId="66332172" w14:textId="77777777" w:rsidR="00D974F0" w:rsidRPr="00851629" w:rsidRDefault="00D974F0" w:rsidP="004B7B66">
      <w:pPr>
        <w:spacing w:after="0" w:line="480" w:lineRule="auto"/>
        <w:jc w:val="both"/>
        <w:rPr>
          <w:b/>
          <w:bCs/>
          <w:szCs w:val="24"/>
        </w:rPr>
      </w:pPr>
    </w:p>
    <w:p w14:paraId="52970EDF" w14:textId="77777777" w:rsidR="004D3B28" w:rsidRPr="00370498" w:rsidRDefault="004D3B28" w:rsidP="004B7B66">
      <w:pPr>
        <w:pStyle w:val="Heading2"/>
        <w:spacing w:before="0"/>
        <w:rPr>
          <w:i/>
          <w:iCs/>
        </w:rPr>
      </w:pPr>
      <w:r w:rsidRPr="00370498">
        <w:rPr>
          <w:i/>
          <w:iCs/>
        </w:rPr>
        <w:t>Paragraph (c)(1), Reliability Standards</w:t>
      </w:r>
    </w:p>
    <w:p w14:paraId="08224F8A" w14:textId="67056F34" w:rsidR="004F24BF" w:rsidRDefault="00E22F00" w:rsidP="004B7B66">
      <w:pPr>
        <w:spacing w:after="0" w:line="480" w:lineRule="auto"/>
        <w:jc w:val="both"/>
        <w:rPr>
          <w:szCs w:val="24"/>
        </w:rPr>
      </w:pPr>
      <w:r>
        <w:rPr>
          <w:szCs w:val="24"/>
        </w:rPr>
        <w:t xml:space="preserve">The proposed </w:t>
      </w:r>
      <w:r w:rsidR="004F24BF">
        <w:rPr>
          <w:szCs w:val="24"/>
        </w:rPr>
        <w:t xml:space="preserve">paragraph </w:t>
      </w:r>
      <w:r>
        <w:rPr>
          <w:szCs w:val="24"/>
        </w:rPr>
        <w:t xml:space="preserve">would </w:t>
      </w:r>
      <w:r w:rsidR="004F24BF" w:rsidRPr="00851629">
        <w:rPr>
          <w:szCs w:val="24"/>
        </w:rPr>
        <w:t xml:space="preserve">establish </w:t>
      </w:r>
      <w:r w:rsidR="00E05882">
        <w:rPr>
          <w:szCs w:val="24"/>
        </w:rPr>
        <w:t xml:space="preserve">weather </w:t>
      </w:r>
      <w:r w:rsidR="004F24BF" w:rsidRPr="00851629">
        <w:rPr>
          <w:szCs w:val="24"/>
        </w:rPr>
        <w:t xml:space="preserve">emergency preparedness </w:t>
      </w:r>
      <w:r w:rsidR="004F24BF">
        <w:rPr>
          <w:szCs w:val="24"/>
        </w:rPr>
        <w:t xml:space="preserve">reliability </w:t>
      </w:r>
      <w:r w:rsidR="004F24BF" w:rsidRPr="00851629">
        <w:rPr>
          <w:szCs w:val="24"/>
        </w:rPr>
        <w:t>standards</w:t>
      </w:r>
      <w:r w:rsidR="004F24BF">
        <w:rPr>
          <w:szCs w:val="24"/>
        </w:rPr>
        <w:t xml:space="preserve"> </w:t>
      </w:r>
      <w:r w:rsidR="004F24BF" w:rsidRPr="00851629">
        <w:rPr>
          <w:szCs w:val="24"/>
        </w:rPr>
        <w:t>for generation entities</w:t>
      </w:r>
      <w:r w:rsidR="004F24BF">
        <w:rPr>
          <w:szCs w:val="24"/>
        </w:rPr>
        <w:t xml:space="preserve"> in preparation for the 2021–2022 winter</w:t>
      </w:r>
      <w:r w:rsidR="00E90348">
        <w:rPr>
          <w:szCs w:val="24"/>
        </w:rPr>
        <w:t xml:space="preserve"> weather</w:t>
      </w:r>
      <w:r w:rsidR="004F24BF">
        <w:rPr>
          <w:szCs w:val="24"/>
        </w:rPr>
        <w:t xml:space="preserve"> season.</w:t>
      </w:r>
    </w:p>
    <w:p w14:paraId="27522266" w14:textId="77777777" w:rsidR="00C64FFD" w:rsidRPr="004F24BF" w:rsidRDefault="00C64FFD" w:rsidP="004B7B66">
      <w:pPr>
        <w:spacing w:after="0" w:line="480" w:lineRule="auto"/>
        <w:jc w:val="both"/>
        <w:rPr>
          <w:szCs w:val="24"/>
        </w:rPr>
      </w:pPr>
    </w:p>
    <w:p w14:paraId="14FE5E8D" w14:textId="77777777" w:rsidR="0051500A" w:rsidRPr="00370498" w:rsidRDefault="0051500A" w:rsidP="004B7B66">
      <w:pPr>
        <w:spacing w:after="0" w:line="480" w:lineRule="auto"/>
        <w:jc w:val="both"/>
        <w:rPr>
          <w:i/>
          <w:iCs/>
          <w:szCs w:val="24"/>
          <w:u w:val="single"/>
        </w:rPr>
      </w:pPr>
      <w:r w:rsidRPr="00370498">
        <w:rPr>
          <w:i/>
          <w:iCs/>
          <w:szCs w:val="24"/>
          <w:u w:val="single"/>
        </w:rPr>
        <w:t>Fuel-Related Standards</w:t>
      </w:r>
    </w:p>
    <w:p w14:paraId="7D7E033D" w14:textId="7D7A835D" w:rsidR="007B02B0" w:rsidRPr="00851629" w:rsidRDefault="0051500A" w:rsidP="004B7B66">
      <w:pPr>
        <w:spacing w:after="0" w:line="480" w:lineRule="auto"/>
        <w:jc w:val="both"/>
        <w:rPr>
          <w:szCs w:val="24"/>
        </w:rPr>
      </w:pPr>
      <w:r w:rsidRPr="00851629">
        <w:rPr>
          <w:szCs w:val="24"/>
        </w:rPr>
        <w:t xml:space="preserve">TAEBA </w:t>
      </w:r>
      <w:r>
        <w:rPr>
          <w:szCs w:val="24"/>
        </w:rPr>
        <w:t>stated</w:t>
      </w:r>
      <w:r w:rsidRPr="00851629">
        <w:rPr>
          <w:szCs w:val="24"/>
        </w:rPr>
        <w:t xml:space="preserve"> that the proposed rule does not establish any fuel-related standards or require any specific measures to reduce fuel supply risk.</w:t>
      </w:r>
      <w:r w:rsidR="001E0DB0">
        <w:rPr>
          <w:szCs w:val="24"/>
        </w:rPr>
        <w:t xml:space="preserve">  </w:t>
      </w:r>
      <w:r w:rsidR="00BB36B4">
        <w:rPr>
          <w:szCs w:val="24"/>
        </w:rPr>
        <w:t xml:space="preserve">City of </w:t>
      </w:r>
      <w:r w:rsidR="007B02B0" w:rsidRPr="00851629">
        <w:rPr>
          <w:szCs w:val="24"/>
        </w:rPr>
        <w:t xml:space="preserve">Houston </w:t>
      </w:r>
      <w:r w:rsidR="001E0DB0">
        <w:rPr>
          <w:szCs w:val="24"/>
        </w:rPr>
        <w:t>requested the addition of</w:t>
      </w:r>
      <w:r w:rsidR="007B02B0" w:rsidRPr="00851629">
        <w:rPr>
          <w:szCs w:val="24"/>
        </w:rPr>
        <w:t xml:space="preserve"> a requirement that generators must contract with fuel suppliers and fuel delivery entities with weatherized facilities.  </w:t>
      </w:r>
      <w:r w:rsidR="00BB36B4">
        <w:rPr>
          <w:szCs w:val="24"/>
        </w:rPr>
        <w:t xml:space="preserve">City of </w:t>
      </w:r>
      <w:r w:rsidR="007B02B0" w:rsidRPr="00851629">
        <w:rPr>
          <w:szCs w:val="24"/>
        </w:rPr>
        <w:t xml:space="preserve">Houston </w:t>
      </w:r>
      <w:r w:rsidR="001E0DB0">
        <w:rPr>
          <w:szCs w:val="24"/>
        </w:rPr>
        <w:t>stated</w:t>
      </w:r>
      <w:r w:rsidR="007B02B0" w:rsidRPr="00851629">
        <w:rPr>
          <w:szCs w:val="24"/>
        </w:rPr>
        <w:t xml:space="preserve"> that the cost and effort made by a generator to weatherize its facilities would be wasted if it does not have access to fuel because its suppliers did not weatherize their facilities.  </w:t>
      </w:r>
      <w:r w:rsidR="00BB36B4">
        <w:rPr>
          <w:szCs w:val="24"/>
        </w:rPr>
        <w:t xml:space="preserve">City of </w:t>
      </w:r>
      <w:r w:rsidR="007B02B0" w:rsidRPr="00851629">
        <w:rPr>
          <w:szCs w:val="24"/>
        </w:rPr>
        <w:t>Houston acknowledged that this might not be possible for the 2021-2022 winter</w:t>
      </w:r>
      <w:r w:rsidR="00E90348">
        <w:rPr>
          <w:szCs w:val="24"/>
        </w:rPr>
        <w:t xml:space="preserve"> weather</w:t>
      </w:r>
      <w:r w:rsidR="007B02B0" w:rsidRPr="00851629">
        <w:rPr>
          <w:szCs w:val="24"/>
        </w:rPr>
        <w:t xml:space="preserve"> season and suggested that generators be required to implement this requirement to the extent possible. </w:t>
      </w:r>
      <w:r w:rsidR="001E0DB0">
        <w:rPr>
          <w:szCs w:val="24"/>
        </w:rPr>
        <w:t xml:space="preserve"> </w:t>
      </w:r>
      <w:r w:rsidR="00BB36B4">
        <w:rPr>
          <w:szCs w:val="24"/>
        </w:rPr>
        <w:t xml:space="preserve">City of </w:t>
      </w:r>
      <w:r w:rsidR="007B02B0" w:rsidRPr="00851629">
        <w:rPr>
          <w:szCs w:val="24"/>
        </w:rPr>
        <w:t xml:space="preserve">Houston also requested that the commission require a generator to submit information </w:t>
      </w:r>
      <w:r w:rsidR="001E0DB0">
        <w:rPr>
          <w:szCs w:val="24"/>
        </w:rPr>
        <w:t>on</w:t>
      </w:r>
      <w:r w:rsidR="007B02B0" w:rsidRPr="00851629">
        <w:rPr>
          <w:szCs w:val="24"/>
        </w:rPr>
        <w:t xml:space="preserve"> its existing fuel supply and fuel delivery contracts that it is unable to modify to require the contractor to weatherize its facilities and fuel sources.  </w:t>
      </w:r>
      <w:r w:rsidR="00BB36B4">
        <w:rPr>
          <w:szCs w:val="24"/>
        </w:rPr>
        <w:t xml:space="preserve">City of </w:t>
      </w:r>
      <w:r w:rsidR="007B02B0" w:rsidRPr="00851629">
        <w:rPr>
          <w:szCs w:val="24"/>
        </w:rPr>
        <w:t xml:space="preserve">Houston </w:t>
      </w:r>
      <w:r w:rsidR="001E0DB0">
        <w:rPr>
          <w:szCs w:val="24"/>
        </w:rPr>
        <w:t>stated that this requirement</w:t>
      </w:r>
      <w:r w:rsidR="007B02B0" w:rsidRPr="00851629">
        <w:rPr>
          <w:szCs w:val="24"/>
        </w:rPr>
        <w:t xml:space="preserve"> will identify at-risk fuel supplies for the 202</w:t>
      </w:r>
      <w:r w:rsidR="008D6AB8" w:rsidRPr="00851629">
        <w:rPr>
          <w:szCs w:val="24"/>
        </w:rPr>
        <w:t>1</w:t>
      </w:r>
      <w:r w:rsidR="007B02B0" w:rsidRPr="00851629">
        <w:rPr>
          <w:szCs w:val="24"/>
        </w:rPr>
        <w:t xml:space="preserve">-2022 winter </w:t>
      </w:r>
      <w:r w:rsidR="00E90348">
        <w:rPr>
          <w:szCs w:val="24"/>
        </w:rPr>
        <w:lastRenderedPageBreak/>
        <w:t xml:space="preserve">weather </w:t>
      </w:r>
      <w:r w:rsidR="007B02B0" w:rsidRPr="00851629">
        <w:rPr>
          <w:szCs w:val="24"/>
        </w:rPr>
        <w:t>season and assist the commission in determining the state’s preparedness and in preparing the commission' s weather emergency preparedness report to the Legislature.</w:t>
      </w:r>
    </w:p>
    <w:p w14:paraId="664F27F4" w14:textId="77777777" w:rsidR="00C64FFD" w:rsidRDefault="00C64FFD" w:rsidP="004B7B66">
      <w:pPr>
        <w:spacing w:after="0" w:line="480" w:lineRule="auto"/>
        <w:jc w:val="both"/>
        <w:rPr>
          <w:b/>
          <w:bCs/>
          <w:szCs w:val="24"/>
        </w:rPr>
      </w:pPr>
    </w:p>
    <w:p w14:paraId="05BCB1F5" w14:textId="77777777" w:rsidR="007B02B0" w:rsidRPr="00820DDE" w:rsidRDefault="007B02B0" w:rsidP="004B7B66">
      <w:pPr>
        <w:spacing w:after="0" w:line="480" w:lineRule="auto"/>
        <w:jc w:val="both"/>
        <w:rPr>
          <w:i/>
          <w:iCs/>
          <w:szCs w:val="24"/>
        </w:rPr>
      </w:pPr>
      <w:r w:rsidRPr="00820DDE">
        <w:rPr>
          <w:b/>
          <w:bCs/>
          <w:i/>
          <w:iCs/>
          <w:szCs w:val="24"/>
        </w:rPr>
        <w:t>Commission Response</w:t>
      </w:r>
    </w:p>
    <w:p w14:paraId="3303B036" w14:textId="322A9019" w:rsidR="007B02B0" w:rsidRPr="00851629" w:rsidRDefault="00F56397" w:rsidP="004B7B66">
      <w:pPr>
        <w:spacing w:after="0" w:line="480" w:lineRule="auto"/>
        <w:jc w:val="both"/>
        <w:rPr>
          <w:b/>
          <w:bCs/>
          <w:szCs w:val="24"/>
        </w:rPr>
      </w:pPr>
      <w:r>
        <w:rPr>
          <w:b/>
          <w:bCs/>
          <w:szCs w:val="24"/>
        </w:rPr>
        <w:t>The commission</w:t>
      </w:r>
      <w:r w:rsidR="007B02B0" w:rsidRPr="00851629">
        <w:rPr>
          <w:b/>
          <w:bCs/>
          <w:szCs w:val="24"/>
        </w:rPr>
        <w:t xml:space="preserve"> declines to </w:t>
      </w:r>
      <w:r w:rsidR="001E0DB0">
        <w:rPr>
          <w:b/>
          <w:bCs/>
          <w:szCs w:val="24"/>
        </w:rPr>
        <w:t>establish fuel-related standards</w:t>
      </w:r>
      <w:r w:rsidR="00C64FFD">
        <w:rPr>
          <w:b/>
          <w:bCs/>
          <w:szCs w:val="24"/>
        </w:rPr>
        <w:t>,</w:t>
      </w:r>
      <w:r w:rsidR="001E0DB0">
        <w:rPr>
          <w:b/>
          <w:bCs/>
          <w:szCs w:val="24"/>
        </w:rPr>
        <w:t xml:space="preserve"> </w:t>
      </w:r>
      <w:r w:rsidR="007B02B0" w:rsidRPr="00851629">
        <w:rPr>
          <w:b/>
          <w:bCs/>
          <w:szCs w:val="24"/>
        </w:rPr>
        <w:t>require a generation entity to contract with fuel suppliers and fuel delivery entities with weatherized facilities</w:t>
      </w:r>
      <w:r w:rsidR="00C64FFD">
        <w:rPr>
          <w:b/>
          <w:bCs/>
          <w:szCs w:val="24"/>
        </w:rPr>
        <w:t>,</w:t>
      </w:r>
      <w:r w:rsidR="007B02B0" w:rsidRPr="00851629">
        <w:rPr>
          <w:b/>
          <w:bCs/>
          <w:szCs w:val="24"/>
        </w:rPr>
        <w:t xml:space="preserve"> or require a </w:t>
      </w:r>
      <w:r w:rsidR="001E0DB0">
        <w:rPr>
          <w:b/>
          <w:bCs/>
          <w:szCs w:val="24"/>
        </w:rPr>
        <w:t>generation entity</w:t>
      </w:r>
      <w:r w:rsidR="007B02B0" w:rsidRPr="00851629">
        <w:rPr>
          <w:b/>
          <w:bCs/>
          <w:szCs w:val="24"/>
        </w:rPr>
        <w:t xml:space="preserve"> to submit information on its current fuel contracts to the commission</w:t>
      </w:r>
      <w:r w:rsidR="00E05882">
        <w:rPr>
          <w:b/>
          <w:bCs/>
          <w:szCs w:val="24"/>
        </w:rPr>
        <w:t xml:space="preserve"> in this rule</w:t>
      </w:r>
      <w:r w:rsidR="007B02B0" w:rsidRPr="00851629">
        <w:rPr>
          <w:b/>
          <w:bCs/>
          <w:szCs w:val="24"/>
        </w:rPr>
        <w:t xml:space="preserve">.  </w:t>
      </w:r>
      <w:r w:rsidR="00E05882">
        <w:rPr>
          <w:b/>
          <w:bCs/>
          <w:szCs w:val="24"/>
        </w:rPr>
        <w:t xml:space="preserve">The City of Houston’s recommendations </w:t>
      </w:r>
      <w:r w:rsidR="007B02B0" w:rsidRPr="00851629">
        <w:rPr>
          <w:b/>
          <w:bCs/>
          <w:szCs w:val="24"/>
        </w:rPr>
        <w:t xml:space="preserve">are beyond the scope of this rulemaking, which is focused on whether the generation entity itself has properly </w:t>
      </w:r>
      <w:r w:rsidR="001E0DB0">
        <w:rPr>
          <w:b/>
          <w:bCs/>
          <w:szCs w:val="24"/>
        </w:rPr>
        <w:t>prepared</w:t>
      </w:r>
      <w:r w:rsidR="007B02B0" w:rsidRPr="00851629">
        <w:rPr>
          <w:b/>
          <w:bCs/>
          <w:szCs w:val="24"/>
        </w:rPr>
        <w:t xml:space="preserve"> its facilities</w:t>
      </w:r>
      <w:r w:rsidR="001E0DB0">
        <w:rPr>
          <w:b/>
          <w:bCs/>
          <w:szCs w:val="24"/>
        </w:rPr>
        <w:t xml:space="preserve"> and personnel</w:t>
      </w:r>
      <w:r w:rsidR="00E05882">
        <w:rPr>
          <w:b/>
          <w:bCs/>
          <w:szCs w:val="24"/>
        </w:rPr>
        <w:t xml:space="preserve"> for a weather emergency</w:t>
      </w:r>
      <w:r w:rsidR="007B02B0" w:rsidRPr="00851629">
        <w:rPr>
          <w:b/>
          <w:bCs/>
          <w:szCs w:val="24"/>
        </w:rPr>
        <w:t>.</w:t>
      </w:r>
    </w:p>
    <w:p w14:paraId="2F8BE7E7" w14:textId="77777777" w:rsidR="00C64FFD" w:rsidRDefault="00203520" w:rsidP="004B7B66">
      <w:pPr>
        <w:spacing w:after="0" w:line="480" w:lineRule="auto"/>
        <w:jc w:val="both"/>
        <w:rPr>
          <w:szCs w:val="24"/>
        </w:rPr>
      </w:pPr>
      <w:r>
        <w:rPr>
          <w:szCs w:val="24"/>
        </w:rPr>
        <w:tab/>
      </w:r>
      <w:r>
        <w:rPr>
          <w:szCs w:val="24"/>
        </w:rPr>
        <w:tab/>
      </w:r>
    </w:p>
    <w:p w14:paraId="254C4C0E" w14:textId="77777777" w:rsidR="00203520" w:rsidRPr="00370498" w:rsidRDefault="00203520" w:rsidP="004B7B66">
      <w:pPr>
        <w:spacing w:after="0" w:line="480" w:lineRule="auto"/>
        <w:jc w:val="both"/>
        <w:rPr>
          <w:i/>
          <w:iCs/>
          <w:szCs w:val="24"/>
          <w:u w:val="single"/>
        </w:rPr>
      </w:pPr>
      <w:r w:rsidRPr="00370498">
        <w:rPr>
          <w:i/>
          <w:iCs/>
          <w:szCs w:val="24"/>
          <w:u w:val="single"/>
        </w:rPr>
        <w:t>Technology-Specific Standards</w:t>
      </w:r>
    </w:p>
    <w:p w14:paraId="7B0E8555" w14:textId="3E572CF7" w:rsidR="00BE175C" w:rsidRDefault="00BE175C" w:rsidP="004B7B66">
      <w:pPr>
        <w:spacing w:after="0" w:line="480" w:lineRule="auto"/>
        <w:jc w:val="both"/>
        <w:rPr>
          <w:szCs w:val="24"/>
        </w:rPr>
      </w:pPr>
      <w:r w:rsidRPr="00BE175C">
        <w:rPr>
          <w:szCs w:val="24"/>
        </w:rPr>
        <w:t xml:space="preserve">Savion and </w:t>
      </w:r>
      <w:r w:rsidR="00EB00D5">
        <w:rPr>
          <w:szCs w:val="24"/>
        </w:rPr>
        <w:t xml:space="preserve">Enel </w:t>
      </w:r>
      <w:r w:rsidRPr="00BE175C">
        <w:rPr>
          <w:szCs w:val="24"/>
        </w:rPr>
        <w:t xml:space="preserve">requested that the commission promulgate technology-specific requirements.  Enel stated that many of these </w:t>
      </w:r>
      <w:r w:rsidR="000909C1">
        <w:rPr>
          <w:szCs w:val="24"/>
        </w:rPr>
        <w:t xml:space="preserve">requirements </w:t>
      </w:r>
      <w:r w:rsidRPr="00BE175C">
        <w:rPr>
          <w:szCs w:val="24"/>
        </w:rPr>
        <w:t xml:space="preserve">apply broadly across technologies, such as proper documentation; identification of operating limitations and critical failure points; and training and drills, but that some requirements cannot be applied broadly across resources. </w:t>
      </w:r>
      <w:r w:rsidR="00C64FFD">
        <w:rPr>
          <w:szCs w:val="24"/>
        </w:rPr>
        <w:t xml:space="preserve"> </w:t>
      </w:r>
      <w:r w:rsidRPr="00BE175C">
        <w:rPr>
          <w:szCs w:val="24"/>
        </w:rPr>
        <w:t xml:space="preserve">Enel made resource-specific </w:t>
      </w:r>
      <w:r w:rsidR="000909C1">
        <w:rPr>
          <w:szCs w:val="24"/>
        </w:rPr>
        <w:t xml:space="preserve">recommendations </w:t>
      </w:r>
      <w:r w:rsidRPr="00BE175C">
        <w:rPr>
          <w:szCs w:val="24"/>
        </w:rPr>
        <w:t xml:space="preserve">for wind, solar, and battery technologies.  Similarly, Savion observed that neither the </w:t>
      </w:r>
      <w:r w:rsidR="00C64FFD" w:rsidRPr="00C64FFD">
        <w:rPr>
          <w:szCs w:val="24"/>
        </w:rPr>
        <w:t>2012 Quanta Report nor the 2011 FERC/NERC Report</w:t>
      </w:r>
      <w:r w:rsidR="00C64FFD" w:rsidRPr="00BE175C">
        <w:rPr>
          <w:szCs w:val="24"/>
        </w:rPr>
        <w:t xml:space="preserve"> </w:t>
      </w:r>
      <w:r w:rsidRPr="00BE175C">
        <w:rPr>
          <w:szCs w:val="24"/>
        </w:rPr>
        <w:t>addressed solar or energy storage technologies.  Savion argued that the commission needs to promulgate standards for solar and energy storage technologies before December 1, 2021 to prevent developers of these technologies from being exposed to $1,000,000 per day penalties for non-compliance.</w:t>
      </w:r>
    </w:p>
    <w:p w14:paraId="771DFC52" w14:textId="77777777" w:rsidR="00123675" w:rsidRPr="00BE175C" w:rsidRDefault="00123675" w:rsidP="004B7B66">
      <w:pPr>
        <w:spacing w:after="0" w:line="480" w:lineRule="auto"/>
        <w:jc w:val="both"/>
        <w:rPr>
          <w:szCs w:val="24"/>
        </w:rPr>
      </w:pPr>
    </w:p>
    <w:p w14:paraId="5465CC1A" w14:textId="77777777" w:rsidR="007B02B0" w:rsidRPr="00820DDE" w:rsidRDefault="007B02B0" w:rsidP="004B7B66">
      <w:pPr>
        <w:spacing w:after="0" w:line="480" w:lineRule="auto"/>
        <w:jc w:val="both"/>
        <w:rPr>
          <w:b/>
          <w:bCs/>
          <w:i/>
          <w:iCs/>
          <w:szCs w:val="24"/>
        </w:rPr>
      </w:pPr>
      <w:r w:rsidRPr="00820DDE">
        <w:rPr>
          <w:b/>
          <w:bCs/>
          <w:i/>
          <w:iCs/>
          <w:szCs w:val="24"/>
        </w:rPr>
        <w:t>Commission Response</w:t>
      </w:r>
    </w:p>
    <w:p w14:paraId="6053D417" w14:textId="2FE567CE" w:rsidR="007B02B0" w:rsidRDefault="007B02B0" w:rsidP="004B7B66">
      <w:pPr>
        <w:spacing w:after="0" w:line="480" w:lineRule="auto"/>
        <w:jc w:val="both"/>
        <w:rPr>
          <w:b/>
          <w:bCs/>
          <w:szCs w:val="24"/>
        </w:rPr>
      </w:pPr>
      <w:r w:rsidRPr="00851629">
        <w:rPr>
          <w:b/>
          <w:bCs/>
          <w:szCs w:val="24"/>
        </w:rPr>
        <w:lastRenderedPageBreak/>
        <w:t xml:space="preserve">The commission declines to include </w:t>
      </w:r>
      <w:r w:rsidR="005D7586">
        <w:rPr>
          <w:b/>
          <w:bCs/>
          <w:szCs w:val="24"/>
        </w:rPr>
        <w:t>technology</w:t>
      </w:r>
      <w:r w:rsidR="00990C9A">
        <w:rPr>
          <w:b/>
          <w:bCs/>
          <w:szCs w:val="24"/>
        </w:rPr>
        <w:t>-</w:t>
      </w:r>
      <w:r w:rsidRPr="00851629">
        <w:rPr>
          <w:b/>
          <w:bCs/>
          <w:szCs w:val="24"/>
        </w:rPr>
        <w:t xml:space="preserve">specific </w:t>
      </w:r>
      <w:r w:rsidR="005D7586">
        <w:rPr>
          <w:b/>
          <w:bCs/>
          <w:szCs w:val="24"/>
        </w:rPr>
        <w:t xml:space="preserve">requirements </w:t>
      </w:r>
      <w:r w:rsidRPr="00851629">
        <w:rPr>
          <w:b/>
          <w:bCs/>
          <w:szCs w:val="24"/>
        </w:rPr>
        <w:t xml:space="preserve">as </w:t>
      </w:r>
      <w:r w:rsidR="005D7586">
        <w:rPr>
          <w:b/>
          <w:bCs/>
          <w:szCs w:val="24"/>
        </w:rPr>
        <w:t>requested by Savion and E</w:t>
      </w:r>
      <w:r w:rsidR="000F69F3">
        <w:rPr>
          <w:b/>
          <w:bCs/>
          <w:szCs w:val="24"/>
        </w:rPr>
        <w:t>nel</w:t>
      </w:r>
      <w:r w:rsidRPr="00851629">
        <w:rPr>
          <w:b/>
          <w:bCs/>
          <w:szCs w:val="24"/>
        </w:rPr>
        <w:t xml:space="preserve">.  </w:t>
      </w:r>
      <w:r w:rsidR="00990C9A">
        <w:rPr>
          <w:b/>
          <w:bCs/>
          <w:szCs w:val="24"/>
        </w:rPr>
        <w:t xml:space="preserve">Technology-specific requirements </w:t>
      </w:r>
      <w:r w:rsidRPr="00851629">
        <w:rPr>
          <w:b/>
          <w:bCs/>
          <w:szCs w:val="24"/>
        </w:rPr>
        <w:t xml:space="preserve">are not </w:t>
      </w:r>
      <w:r w:rsidR="0017576A">
        <w:rPr>
          <w:b/>
          <w:bCs/>
          <w:szCs w:val="24"/>
        </w:rPr>
        <w:t xml:space="preserve">appropriate </w:t>
      </w:r>
      <w:r w:rsidRPr="00851629">
        <w:rPr>
          <w:b/>
          <w:bCs/>
          <w:szCs w:val="24"/>
        </w:rPr>
        <w:t xml:space="preserve">or practical </w:t>
      </w:r>
      <w:r w:rsidR="00990C9A">
        <w:rPr>
          <w:b/>
          <w:bCs/>
          <w:szCs w:val="24"/>
        </w:rPr>
        <w:t>because</w:t>
      </w:r>
      <w:r w:rsidRPr="00851629">
        <w:rPr>
          <w:b/>
          <w:bCs/>
          <w:szCs w:val="24"/>
        </w:rPr>
        <w:t xml:space="preserve"> technology continuously evolves.  The </w:t>
      </w:r>
      <w:r w:rsidR="00990C9A">
        <w:rPr>
          <w:b/>
          <w:bCs/>
          <w:szCs w:val="24"/>
        </w:rPr>
        <w:t>generation entity</w:t>
      </w:r>
      <w:r w:rsidRPr="00851629">
        <w:rPr>
          <w:b/>
          <w:bCs/>
          <w:szCs w:val="24"/>
        </w:rPr>
        <w:t xml:space="preserve"> is in the best position to know what is needed</w:t>
      </w:r>
      <w:r w:rsidR="00990C9A">
        <w:rPr>
          <w:b/>
          <w:bCs/>
          <w:szCs w:val="24"/>
        </w:rPr>
        <w:t xml:space="preserve"> </w:t>
      </w:r>
      <w:r w:rsidR="00E05882">
        <w:rPr>
          <w:b/>
          <w:bCs/>
          <w:szCs w:val="24"/>
        </w:rPr>
        <w:t xml:space="preserve">to comply with the rule </w:t>
      </w:r>
      <w:r w:rsidR="00990C9A">
        <w:rPr>
          <w:b/>
          <w:bCs/>
          <w:szCs w:val="24"/>
        </w:rPr>
        <w:t>for a specific resource</w:t>
      </w:r>
      <w:r w:rsidRPr="00851629">
        <w:rPr>
          <w:b/>
          <w:bCs/>
          <w:szCs w:val="24"/>
        </w:rPr>
        <w:t xml:space="preserve">.  </w:t>
      </w:r>
      <w:r w:rsidR="00990C9A">
        <w:rPr>
          <w:b/>
          <w:bCs/>
          <w:szCs w:val="24"/>
        </w:rPr>
        <w:t>Subparag</w:t>
      </w:r>
      <w:r w:rsidR="00C74C63">
        <w:rPr>
          <w:b/>
          <w:bCs/>
          <w:szCs w:val="24"/>
        </w:rPr>
        <w:t>ra</w:t>
      </w:r>
      <w:r w:rsidR="00990C9A">
        <w:rPr>
          <w:b/>
          <w:bCs/>
          <w:szCs w:val="24"/>
        </w:rPr>
        <w:t xml:space="preserve">phs </w:t>
      </w:r>
      <w:r w:rsidR="00990C9A" w:rsidRPr="00851629">
        <w:rPr>
          <w:b/>
          <w:bCs/>
          <w:szCs w:val="24"/>
        </w:rPr>
        <w:t xml:space="preserve">(c)(1)(A) and (B) are </w:t>
      </w:r>
      <w:r w:rsidR="00BE2ED3">
        <w:rPr>
          <w:b/>
          <w:bCs/>
          <w:szCs w:val="24"/>
        </w:rPr>
        <w:t xml:space="preserve">adapted </w:t>
      </w:r>
      <w:r w:rsidR="00990C9A">
        <w:rPr>
          <w:b/>
          <w:bCs/>
          <w:szCs w:val="24"/>
        </w:rPr>
        <w:t xml:space="preserve">directly </w:t>
      </w:r>
      <w:r w:rsidR="00990C9A" w:rsidRPr="00851629">
        <w:rPr>
          <w:b/>
          <w:bCs/>
          <w:szCs w:val="24"/>
        </w:rPr>
        <w:t xml:space="preserve">from the </w:t>
      </w:r>
      <w:r w:rsidR="00990C9A">
        <w:rPr>
          <w:b/>
          <w:bCs/>
          <w:szCs w:val="24"/>
        </w:rPr>
        <w:t xml:space="preserve">2012 </w:t>
      </w:r>
      <w:r w:rsidR="00990C9A" w:rsidRPr="00851629">
        <w:rPr>
          <w:b/>
          <w:bCs/>
          <w:szCs w:val="24"/>
        </w:rPr>
        <w:t xml:space="preserve">Quanta </w:t>
      </w:r>
      <w:r w:rsidR="00990C9A">
        <w:rPr>
          <w:b/>
          <w:bCs/>
          <w:szCs w:val="24"/>
        </w:rPr>
        <w:t xml:space="preserve">Report </w:t>
      </w:r>
      <w:r w:rsidR="00990C9A" w:rsidRPr="00851629">
        <w:rPr>
          <w:b/>
          <w:bCs/>
          <w:szCs w:val="24"/>
        </w:rPr>
        <w:t>and</w:t>
      </w:r>
      <w:r w:rsidR="00990C9A">
        <w:rPr>
          <w:b/>
          <w:bCs/>
          <w:szCs w:val="24"/>
        </w:rPr>
        <w:t xml:space="preserve"> the 2011 FERC/NERC Report.  </w:t>
      </w:r>
      <w:r w:rsidR="00990C9A" w:rsidRPr="00851629">
        <w:rPr>
          <w:b/>
          <w:bCs/>
          <w:szCs w:val="24"/>
        </w:rPr>
        <w:t xml:space="preserve">The commission expects a </w:t>
      </w:r>
      <w:r w:rsidR="00990C9A">
        <w:rPr>
          <w:b/>
          <w:bCs/>
          <w:szCs w:val="24"/>
        </w:rPr>
        <w:t xml:space="preserve">generation </w:t>
      </w:r>
      <w:r w:rsidR="00990C9A" w:rsidRPr="00851629">
        <w:rPr>
          <w:b/>
          <w:bCs/>
          <w:szCs w:val="24"/>
        </w:rPr>
        <w:t xml:space="preserve">entity to </w:t>
      </w:r>
      <w:bookmarkStart w:id="8" w:name="_Hlk85198176"/>
      <w:r w:rsidR="00990C9A" w:rsidRPr="00851629">
        <w:rPr>
          <w:b/>
          <w:bCs/>
          <w:szCs w:val="24"/>
        </w:rPr>
        <w:t xml:space="preserve">apply </w:t>
      </w:r>
      <w:r w:rsidR="006C5879">
        <w:rPr>
          <w:b/>
          <w:bCs/>
          <w:szCs w:val="24"/>
        </w:rPr>
        <w:t xml:space="preserve">appropriate professional </w:t>
      </w:r>
      <w:r w:rsidR="00990C9A" w:rsidRPr="00851629">
        <w:rPr>
          <w:b/>
          <w:bCs/>
          <w:szCs w:val="24"/>
        </w:rPr>
        <w:t xml:space="preserve">judgment </w:t>
      </w:r>
      <w:r w:rsidR="00E05882">
        <w:rPr>
          <w:b/>
          <w:bCs/>
          <w:szCs w:val="24"/>
        </w:rPr>
        <w:t>to comply with the rule to produce meaningful results</w:t>
      </w:r>
      <w:r w:rsidR="00990C9A" w:rsidRPr="00851629">
        <w:rPr>
          <w:b/>
          <w:bCs/>
          <w:szCs w:val="24"/>
        </w:rPr>
        <w:t>.</w:t>
      </w:r>
      <w:bookmarkEnd w:id="8"/>
    </w:p>
    <w:p w14:paraId="0AFC5D9C" w14:textId="77777777" w:rsidR="00370498" w:rsidRPr="005D7586" w:rsidRDefault="00370498" w:rsidP="004B7B66">
      <w:pPr>
        <w:spacing w:after="0" w:line="480" w:lineRule="auto"/>
        <w:jc w:val="both"/>
        <w:rPr>
          <w:szCs w:val="24"/>
        </w:rPr>
      </w:pPr>
    </w:p>
    <w:p w14:paraId="0E9FE8B1" w14:textId="77777777" w:rsidR="007B02B0" w:rsidRPr="00370498" w:rsidRDefault="00546CA0" w:rsidP="004B7B66">
      <w:pPr>
        <w:pStyle w:val="Heading2"/>
        <w:spacing w:before="0"/>
        <w:rPr>
          <w:b w:val="0"/>
          <w:bCs w:val="0"/>
          <w:i/>
          <w:iCs/>
          <w:u w:val="single"/>
        </w:rPr>
      </w:pPr>
      <w:r w:rsidRPr="00370498">
        <w:rPr>
          <w:b w:val="0"/>
          <w:bCs w:val="0"/>
          <w:i/>
          <w:iCs/>
          <w:u w:val="single"/>
        </w:rPr>
        <w:t xml:space="preserve">December 1, 2021 </w:t>
      </w:r>
      <w:r w:rsidR="008F3324" w:rsidRPr="00370498">
        <w:rPr>
          <w:b w:val="0"/>
          <w:bCs w:val="0"/>
          <w:i/>
          <w:iCs/>
          <w:u w:val="single"/>
        </w:rPr>
        <w:t xml:space="preserve">Completion </w:t>
      </w:r>
      <w:r w:rsidRPr="00370498">
        <w:rPr>
          <w:b w:val="0"/>
          <w:bCs w:val="0"/>
          <w:i/>
          <w:iCs/>
          <w:u w:val="single"/>
        </w:rPr>
        <w:t>Deadline</w:t>
      </w:r>
      <w:r w:rsidR="007B02B0" w:rsidRPr="00370498">
        <w:rPr>
          <w:b w:val="0"/>
          <w:bCs w:val="0"/>
          <w:i/>
          <w:iCs/>
          <w:u w:val="single"/>
        </w:rPr>
        <w:t xml:space="preserve"> </w:t>
      </w:r>
    </w:p>
    <w:p w14:paraId="27AE7890" w14:textId="74D918B1" w:rsidR="007B02B0" w:rsidRDefault="007B02B0" w:rsidP="004B7B66">
      <w:pPr>
        <w:spacing w:after="0" w:line="480" w:lineRule="auto"/>
        <w:jc w:val="both"/>
        <w:rPr>
          <w:szCs w:val="24"/>
        </w:rPr>
      </w:pPr>
      <w:r w:rsidRPr="00851629">
        <w:rPr>
          <w:szCs w:val="24"/>
        </w:rPr>
        <w:t xml:space="preserve">Proposed subsection (c)(1) </w:t>
      </w:r>
      <w:r w:rsidR="005D7586">
        <w:rPr>
          <w:szCs w:val="24"/>
        </w:rPr>
        <w:t xml:space="preserve">would also </w:t>
      </w:r>
      <w:r w:rsidRPr="00851629">
        <w:rPr>
          <w:szCs w:val="24"/>
        </w:rPr>
        <w:t xml:space="preserve">establish a </w:t>
      </w:r>
      <w:r w:rsidR="00990C9A">
        <w:rPr>
          <w:szCs w:val="24"/>
        </w:rPr>
        <w:t xml:space="preserve">December 1, 2021 </w:t>
      </w:r>
      <w:r w:rsidRPr="00851629">
        <w:rPr>
          <w:szCs w:val="24"/>
        </w:rPr>
        <w:t xml:space="preserve">deadline for compliance with the </w:t>
      </w:r>
      <w:r w:rsidR="00E05882">
        <w:rPr>
          <w:szCs w:val="24"/>
        </w:rPr>
        <w:t xml:space="preserve">weather </w:t>
      </w:r>
      <w:r w:rsidRPr="00851629">
        <w:rPr>
          <w:szCs w:val="24"/>
        </w:rPr>
        <w:t xml:space="preserve">emergency preparedness </w:t>
      </w:r>
      <w:r w:rsidR="00E05882">
        <w:rPr>
          <w:szCs w:val="24"/>
        </w:rPr>
        <w:t xml:space="preserve">reliability </w:t>
      </w:r>
      <w:r w:rsidRPr="00851629">
        <w:rPr>
          <w:szCs w:val="24"/>
        </w:rPr>
        <w:t>standards for generation entities.</w:t>
      </w:r>
      <w:r w:rsidR="00370498">
        <w:rPr>
          <w:szCs w:val="24"/>
        </w:rPr>
        <w:t xml:space="preserve">  </w:t>
      </w:r>
      <w:r w:rsidRPr="00851629">
        <w:rPr>
          <w:szCs w:val="24"/>
        </w:rPr>
        <w:t xml:space="preserve">SEIA requested clarity </w:t>
      </w:r>
      <w:r w:rsidR="00990C9A">
        <w:rPr>
          <w:szCs w:val="24"/>
        </w:rPr>
        <w:t>about</w:t>
      </w:r>
      <w:r w:rsidRPr="00851629">
        <w:rPr>
          <w:szCs w:val="24"/>
        </w:rPr>
        <w:t xml:space="preserve"> how the commission will address compliance in scenarios where the entity has requested a good cause exception under </w:t>
      </w:r>
      <w:r w:rsidR="00990C9A">
        <w:rPr>
          <w:szCs w:val="24"/>
        </w:rPr>
        <w:t xml:space="preserve">paragraph </w:t>
      </w:r>
      <w:r w:rsidRPr="00851629">
        <w:rPr>
          <w:szCs w:val="24"/>
        </w:rPr>
        <w:t xml:space="preserve">(c)(6).  SEIA </w:t>
      </w:r>
      <w:r w:rsidR="00990C9A">
        <w:rPr>
          <w:szCs w:val="24"/>
        </w:rPr>
        <w:t>stated</w:t>
      </w:r>
      <w:r w:rsidRPr="00851629">
        <w:rPr>
          <w:szCs w:val="24"/>
        </w:rPr>
        <w:t xml:space="preserve"> that an entity will have to make judgment calls on how to comply with </w:t>
      </w:r>
      <w:r w:rsidR="00990C9A">
        <w:rPr>
          <w:szCs w:val="24"/>
        </w:rPr>
        <w:t xml:space="preserve">paragraph </w:t>
      </w:r>
      <w:r w:rsidRPr="00851629">
        <w:rPr>
          <w:szCs w:val="24"/>
        </w:rPr>
        <w:t xml:space="preserve">(c)(1) without an assurance of whether its good cause exception has been granted. </w:t>
      </w:r>
    </w:p>
    <w:p w14:paraId="6B53F0DF" w14:textId="77777777" w:rsidR="00A644DE" w:rsidRDefault="00A644DE" w:rsidP="004B7B66">
      <w:pPr>
        <w:spacing w:after="0" w:line="480" w:lineRule="auto"/>
        <w:jc w:val="both"/>
        <w:rPr>
          <w:szCs w:val="24"/>
        </w:rPr>
      </w:pPr>
    </w:p>
    <w:p w14:paraId="0E4C7C92" w14:textId="77777777" w:rsidR="00870C75" w:rsidRPr="00820DDE" w:rsidRDefault="00870C75" w:rsidP="004B7B66">
      <w:pPr>
        <w:spacing w:after="0" w:line="480" w:lineRule="auto"/>
        <w:jc w:val="both"/>
        <w:rPr>
          <w:b/>
          <w:bCs/>
          <w:i/>
          <w:iCs/>
          <w:szCs w:val="24"/>
        </w:rPr>
      </w:pPr>
      <w:r w:rsidRPr="00820DDE">
        <w:rPr>
          <w:b/>
          <w:bCs/>
          <w:i/>
          <w:iCs/>
          <w:szCs w:val="24"/>
        </w:rPr>
        <w:t>Commission Response</w:t>
      </w:r>
    </w:p>
    <w:p w14:paraId="2753B3B3" w14:textId="348207EC" w:rsidR="007B02B0" w:rsidRDefault="008A4BC2" w:rsidP="004B7B66">
      <w:pPr>
        <w:spacing w:after="0" w:line="480" w:lineRule="auto"/>
        <w:jc w:val="both"/>
        <w:rPr>
          <w:b/>
          <w:bCs/>
          <w:szCs w:val="24"/>
        </w:rPr>
      </w:pPr>
      <w:r w:rsidRPr="00851629">
        <w:rPr>
          <w:b/>
          <w:bCs/>
          <w:szCs w:val="24"/>
        </w:rPr>
        <w:t xml:space="preserve">In </w:t>
      </w:r>
      <w:proofErr w:type="gramStart"/>
      <w:r w:rsidRPr="00851629">
        <w:rPr>
          <w:b/>
          <w:bCs/>
          <w:szCs w:val="24"/>
        </w:rPr>
        <w:t xml:space="preserve">all </w:t>
      </w:r>
      <w:r w:rsidR="00E05882">
        <w:rPr>
          <w:b/>
          <w:bCs/>
          <w:szCs w:val="24"/>
        </w:rPr>
        <w:t>of</w:t>
      </w:r>
      <w:proofErr w:type="gramEnd"/>
      <w:r w:rsidR="00E05882">
        <w:rPr>
          <w:b/>
          <w:bCs/>
          <w:szCs w:val="24"/>
        </w:rPr>
        <w:t xml:space="preserve"> its </w:t>
      </w:r>
      <w:r w:rsidRPr="00851629">
        <w:rPr>
          <w:b/>
          <w:bCs/>
          <w:szCs w:val="24"/>
        </w:rPr>
        <w:t xml:space="preserve">actions related to </w:t>
      </w:r>
      <w:r w:rsidR="00E05882">
        <w:rPr>
          <w:b/>
          <w:bCs/>
          <w:szCs w:val="24"/>
        </w:rPr>
        <w:t xml:space="preserve">complying with </w:t>
      </w:r>
      <w:r w:rsidRPr="00851629">
        <w:rPr>
          <w:b/>
          <w:bCs/>
          <w:szCs w:val="24"/>
        </w:rPr>
        <w:t xml:space="preserve">the requirements of paragraph (c)(1), a generation entity must use </w:t>
      </w:r>
      <w:r w:rsidR="00E05882">
        <w:rPr>
          <w:b/>
          <w:bCs/>
          <w:szCs w:val="24"/>
        </w:rPr>
        <w:t xml:space="preserve">its </w:t>
      </w:r>
      <w:r w:rsidRPr="00851629">
        <w:rPr>
          <w:b/>
          <w:bCs/>
          <w:szCs w:val="24"/>
        </w:rPr>
        <w:t xml:space="preserve">best efforts.  </w:t>
      </w:r>
      <w:r w:rsidR="00E05882">
        <w:rPr>
          <w:b/>
          <w:bCs/>
          <w:szCs w:val="24"/>
        </w:rPr>
        <w:t>Even i</w:t>
      </w:r>
      <w:r w:rsidRPr="00851629">
        <w:rPr>
          <w:b/>
          <w:bCs/>
          <w:szCs w:val="24"/>
        </w:rPr>
        <w:t xml:space="preserve">f a generation entity </w:t>
      </w:r>
      <w:r w:rsidR="006C72F4">
        <w:rPr>
          <w:b/>
          <w:bCs/>
          <w:szCs w:val="24"/>
        </w:rPr>
        <w:t xml:space="preserve">notifies commission staff of </w:t>
      </w:r>
      <w:r w:rsidR="00E738AC">
        <w:rPr>
          <w:b/>
          <w:bCs/>
          <w:szCs w:val="24"/>
        </w:rPr>
        <w:t xml:space="preserve">an assertion of </w:t>
      </w:r>
      <w:r w:rsidRPr="00851629">
        <w:rPr>
          <w:b/>
          <w:bCs/>
          <w:szCs w:val="24"/>
        </w:rPr>
        <w:t>good</w:t>
      </w:r>
      <w:r w:rsidR="00606402" w:rsidRPr="00851629">
        <w:rPr>
          <w:b/>
          <w:bCs/>
          <w:szCs w:val="24"/>
        </w:rPr>
        <w:t xml:space="preserve"> </w:t>
      </w:r>
      <w:r w:rsidRPr="00851629">
        <w:rPr>
          <w:b/>
          <w:bCs/>
          <w:szCs w:val="24"/>
        </w:rPr>
        <w:t xml:space="preserve">cause </w:t>
      </w:r>
      <w:r w:rsidR="009337CE">
        <w:rPr>
          <w:b/>
          <w:bCs/>
          <w:szCs w:val="24"/>
        </w:rPr>
        <w:t xml:space="preserve">for noncompliance with </w:t>
      </w:r>
      <w:r w:rsidRPr="00851629">
        <w:rPr>
          <w:b/>
          <w:bCs/>
          <w:szCs w:val="24"/>
        </w:rPr>
        <w:t>the December 1, 2021 deadline,</w:t>
      </w:r>
      <w:r w:rsidR="006C72F4">
        <w:rPr>
          <w:b/>
          <w:bCs/>
          <w:szCs w:val="24"/>
        </w:rPr>
        <w:t xml:space="preserve"> as provided by paragraph (c)(6),</w:t>
      </w:r>
      <w:r w:rsidRPr="00851629">
        <w:rPr>
          <w:b/>
          <w:bCs/>
          <w:szCs w:val="24"/>
        </w:rPr>
        <w:t xml:space="preserve"> </w:t>
      </w:r>
      <w:r w:rsidR="00E05882">
        <w:rPr>
          <w:b/>
          <w:bCs/>
          <w:szCs w:val="24"/>
        </w:rPr>
        <w:t xml:space="preserve">the generation entity </w:t>
      </w:r>
      <w:r w:rsidRPr="00851629">
        <w:rPr>
          <w:b/>
          <w:bCs/>
          <w:szCs w:val="24"/>
        </w:rPr>
        <w:t xml:space="preserve">must </w:t>
      </w:r>
      <w:r w:rsidR="00272148">
        <w:rPr>
          <w:b/>
          <w:bCs/>
          <w:szCs w:val="24"/>
        </w:rPr>
        <w:t xml:space="preserve">nevertheless </w:t>
      </w:r>
      <w:r w:rsidRPr="00851629">
        <w:rPr>
          <w:b/>
          <w:bCs/>
          <w:szCs w:val="24"/>
        </w:rPr>
        <w:t xml:space="preserve">use </w:t>
      </w:r>
      <w:r w:rsidR="00E05882">
        <w:rPr>
          <w:b/>
          <w:bCs/>
          <w:szCs w:val="24"/>
        </w:rPr>
        <w:t xml:space="preserve">its </w:t>
      </w:r>
      <w:r w:rsidRPr="00851629">
        <w:rPr>
          <w:b/>
          <w:bCs/>
          <w:szCs w:val="24"/>
        </w:rPr>
        <w:t xml:space="preserve">best efforts to </w:t>
      </w:r>
      <w:r w:rsidR="00272148">
        <w:rPr>
          <w:b/>
          <w:bCs/>
          <w:szCs w:val="24"/>
        </w:rPr>
        <w:t>comply</w:t>
      </w:r>
      <w:r w:rsidRPr="00851629">
        <w:rPr>
          <w:b/>
          <w:bCs/>
          <w:szCs w:val="24"/>
        </w:rPr>
        <w:t xml:space="preserve"> with paragraph (c)(1)</w:t>
      </w:r>
      <w:r w:rsidR="00E05882">
        <w:rPr>
          <w:b/>
          <w:bCs/>
          <w:szCs w:val="24"/>
        </w:rPr>
        <w:t xml:space="preserve">, including </w:t>
      </w:r>
      <w:r w:rsidR="006C72F4">
        <w:rPr>
          <w:b/>
          <w:bCs/>
          <w:szCs w:val="24"/>
        </w:rPr>
        <w:t>provid</w:t>
      </w:r>
      <w:r w:rsidR="00E05882">
        <w:rPr>
          <w:b/>
          <w:bCs/>
          <w:szCs w:val="24"/>
        </w:rPr>
        <w:t>ing</w:t>
      </w:r>
      <w:r w:rsidR="006C72F4">
        <w:rPr>
          <w:b/>
          <w:bCs/>
          <w:szCs w:val="24"/>
        </w:rPr>
        <w:t xml:space="preserve"> a plan to bring </w:t>
      </w:r>
      <w:r w:rsidR="00E05882">
        <w:rPr>
          <w:b/>
          <w:bCs/>
          <w:szCs w:val="24"/>
        </w:rPr>
        <w:t xml:space="preserve">its </w:t>
      </w:r>
      <w:r w:rsidR="006C72F4">
        <w:rPr>
          <w:b/>
          <w:bCs/>
          <w:szCs w:val="24"/>
        </w:rPr>
        <w:t>resource</w:t>
      </w:r>
      <w:r w:rsidR="00E05882">
        <w:rPr>
          <w:b/>
          <w:bCs/>
          <w:szCs w:val="24"/>
        </w:rPr>
        <w:t>(s)</w:t>
      </w:r>
      <w:r w:rsidR="006C72F4">
        <w:rPr>
          <w:b/>
          <w:bCs/>
          <w:szCs w:val="24"/>
        </w:rPr>
        <w:t xml:space="preserve"> into compliance and </w:t>
      </w:r>
      <w:r w:rsidR="005D7586">
        <w:rPr>
          <w:b/>
          <w:bCs/>
          <w:szCs w:val="24"/>
        </w:rPr>
        <w:t xml:space="preserve">a </w:t>
      </w:r>
      <w:r w:rsidR="006C72F4">
        <w:rPr>
          <w:b/>
          <w:bCs/>
          <w:szCs w:val="24"/>
        </w:rPr>
        <w:t>schedule by when the resource</w:t>
      </w:r>
      <w:r w:rsidR="00E05882">
        <w:rPr>
          <w:b/>
          <w:bCs/>
          <w:szCs w:val="24"/>
        </w:rPr>
        <w:t>(s)</w:t>
      </w:r>
      <w:r w:rsidR="006C72F4">
        <w:rPr>
          <w:b/>
          <w:bCs/>
          <w:szCs w:val="24"/>
        </w:rPr>
        <w:t xml:space="preserve"> will </w:t>
      </w:r>
      <w:proofErr w:type="gramStart"/>
      <w:r w:rsidR="006C72F4">
        <w:rPr>
          <w:b/>
          <w:bCs/>
          <w:szCs w:val="24"/>
        </w:rPr>
        <w:t>be in compliance with</w:t>
      </w:r>
      <w:proofErr w:type="gramEnd"/>
      <w:r w:rsidR="006C72F4">
        <w:rPr>
          <w:b/>
          <w:bCs/>
          <w:szCs w:val="24"/>
        </w:rPr>
        <w:t xml:space="preserve"> the paragraph</w:t>
      </w:r>
      <w:r w:rsidRPr="00851629">
        <w:rPr>
          <w:b/>
          <w:bCs/>
          <w:szCs w:val="24"/>
        </w:rPr>
        <w:t xml:space="preserve">.  </w:t>
      </w:r>
      <w:r w:rsidR="00E05882">
        <w:rPr>
          <w:b/>
          <w:bCs/>
          <w:szCs w:val="24"/>
        </w:rPr>
        <w:lastRenderedPageBreak/>
        <w:t>A</w:t>
      </w:r>
      <w:r w:rsidRPr="00851629">
        <w:rPr>
          <w:b/>
          <w:bCs/>
          <w:szCs w:val="24"/>
        </w:rPr>
        <w:t xml:space="preserve"> generation entity must not use a request for a good</w:t>
      </w:r>
      <w:r w:rsidR="00606402" w:rsidRPr="00851629">
        <w:rPr>
          <w:b/>
          <w:bCs/>
          <w:szCs w:val="24"/>
        </w:rPr>
        <w:t xml:space="preserve"> </w:t>
      </w:r>
      <w:r w:rsidRPr="00851629">
        <w:rPr>
          <w:b/>
          <w:bCs/>
          <w:szCs w:val="24"/>
        </w:rPr>
        <w:t xml:space="preserve">cause exception </w:t>
      </w:r>
      <w:proofErr w:type="gramStart"/>
      <w:r w:rsidRPr="00851629">
        <w:rPr>
          <w:b/>
          <w:bCs/>
          <w:szCs w:val="24"/>
        </w:rPr>
        <w:t>as a means to</w:t>
      </w:r>
      <w:proofErr w:type="gramEnd"/>
      <w:r w:rsidRPr="00851629">
        <w:rPr>
          <w:b/>
          <w:bCs/>
          <w:szCs w:val="24"/>
        </w:rPr>
        <w:t xml:space="preserve"> delay compliance</w:t>
      </w:r>
      <w:r w:rsidR="001E4EED">
        <w:rPr>
          <w:b/>
          <w:bCs/>
          <w:szCs w:val="24"/>
        </w:rPr>
        <w:t xml:space="preserve"> with the rule</w:t>
      </w:r>
      <w:r w:rsidRPr="00851629">
        <w:rPr>
          <w:b/>
          <w:bCs/>
          <w:szCs w:val="24"/>
        </w:rPr>
        <w:t xml:space="preserve">.  If </w:t>
      </w:r>
      <w:r w:rsidR="006C72F4">
        <w:rPr>
          <w:b/>
          <w:bCs/>
          <w:szCs w:val="24"/>
        </w:rPr>
        <w:t xml:space="preserve">commission staff disagrees with the entity’s assertion of good cause, the generation entity may </w:t>
      </w:r>
      <w:r w:rsidRPr="00851629">
        <w:rPr>
          <w:b/>
          <w:bCs/>
          <w:szCs w:val="24"/>
        </w:rPr>
        <w:t xml:space="preserve">be subject to enforcement if it did not use </w:t>
      </w:r>
      <w:r w:rsidR="001E4EED">
        <w:rPr>
          <w:b/>
          <w:bCs/>
          <w:szCs w:val="24"/>
        </w:rPr>
        <w:t xml:space="preserve">its </w:t>
      </w:r>
      <w:r w:rsidRPr="00851629">
        <w:rPr>
          <w:b/>
          <w:bCs/>
          <w:szCs w:val="24"/>
        </w:rPr>
        <w:t xml:space="preserve">best efforts to comply with the </w:t>
      </w:r>
      <w:r w:rsidR="001E4EED">
        <w:rPr>
          <w:b/>
          <w:bCs/>
          <w:szCs w:val="24"/>
        </w:rPr>
        <w:t xml:space="preserve">rule </w:t>
      </w:r>
      <w:r w:rsidRPr="00851629">
        <w:rPr>
          <w:b/>
          <w:bCs/>
          <w:szCs w:val="24"/>
        </w:rPr>
        <w:t>requirement</w:t>
      </w:r>
      <w:r w:rsidR="001E4EED">
        <w:rPr>
          <w:b/>
          <w:bCs/>
          <w:szCs w:val="24"/>
        </w:rPr>
        <w:t>s</w:t>
      </w:r>
      <w:r w:rsidRPr="00851629">
        <w:rPr>
          <w:b/>
          <w:bCs/>
          <w:szCs w:val="24"/>
        </w:rPr>
        <w:t xml:space="preserve"> </w:t>
      </w:r>
      <w:r w:rsidR="001E4EED">
        <w:rPr>
          <w:b/>
          <w:bCs/>
          <w:szCs w:val="24"/>
        </w:rPr>
        <w:t xml:space="preserve">for </w:t>
      </w:r>
      <w:r w:rsidRPr="00851629">
        <w:rPr>
          <w:b/>
          <w:bCs/>
          <w:szCs w:val="24"/>
        </w:rPr>
        <w:t xml:space="preserve">which it sought </w:t>
      </w:r>
      <w:r w:rsidR="001E4EED">
        <w:rPr>
          <w:b/>
          <w:bCs/>
          <w:szCs w:val="24"/>
        </w:rPr>
        <w:t xml:space="preserve">a good cause </w:t>
      </w:r>
      <w:r w:rsidRPr="00851629">
        <w:rPr>
          <w:b/>
          <w:bCs/>
          <w:szCs w:val="24"/>
        </w:rPr>
        <w:t>exception.</w:t>
      </w:r>
    </w:p>
    <w:p w14:paraId="51219884" w14:textId="77777777" w:rsidR="00A644DE" w:rsidRPr="00851629" w:rsidRDefault="00A644DE" w:rsidP="004B7B66">
      <w:pPr>
        <w:spacing w:after="0" w:line="480" w:lineRule="auto"/>
        <w:jc w:val="both"/>
        <w:rPr>
          <w:szCs w:val="24"/>
        </w:rPr>
      </w:pPr>
    </w:p>
    <w:p w14:paraId="10E4EC87" w14:textId="77777777" w:rsidR="007B02B0" w:rsidRPr="00370498" w:rsidRDefault="00B50860" w:rsidP="004B7B66">
      <w:pPr>
        <w:pStyle w:val="Heading3"/>
        <w:spacing w:before="0"/>
        <w:rPr>
          <w:i/>
          <w:iCs/>
        </w:rPr>
      </w:pPr>
      <w:r w:rsidRPr="00370498">
        <w:rPr>
          <w:i/>
          <w:iCs/>
        </w:rPr>
        <w:t xml:space="preserve">Subparagraph </w:t>
      </w:r>
      <w:r w:rsidR="007B02B0" w:rsidRPr="00370498">
        <w:rPr>
          <w:i/>
          <w:iCs/>
        </w:rPr>
        <w:t xml:space="preserve">(c)(1)(A), </w:t>
      </w:r>
      <w:r w:rsidR="00272148" w:rsidRPr="00370498">
        <w:rPr>
          <w:i/>
          <w:iCs/>
        </w:rPr>
        <w:t>Preparations for Sustained Operation</w:t>
      </w:r>
    </w:p>
    <w:p w14:paraId="3952B216" w14:textId="3EB47BAF" w:rsidR="007B02B0" w:rsidRPr="00851629" w:rsidRDefault="005D7586" w:rsidP="004B7B66">
      <w:pPr>
        <w:spacing w:after="0" w:line="480" w:lineRule="auto"/>
        <w:jc w:val="both"/>
        <w:rPr>
          <w:szCs w:val="24"/>
        </w:rPr>
      </w:pPr>
      <w:r>
        <w:rPr>
          <w:szCs w:val="24"/>
        </w:rPr>
        <w:t>The p</w:t>
      </w:r>
      <w:r w:rsidR="007B02B0" w:rsidRPr="00851629">
        <w:rPr>
          <w:szCs w:val="24"/>
        </w:rPr>
        <w:t xml:space="preserve">roposed </w:t>
      </w:r>
      <w:r w:rsidR="00B50860">
        <w:rPr>
          <w:szCs w:val="24"/>
        </w:rPr>
        <w:t>subparagraph</w:t>
      </w:r>
      <w:r w:rsidR="007B02B0" w:rsidRPr="00851629">
        <w:rPr>
          <w:szCs w:val="24"/>
        </w:rPr>
        <w:t xml:space="preserve"> (c)(1)(A) </w:t>
      </w:r>
      <w:r>
        <w:rPr>
          <w:szCs w:val="24"/>
        </w:rPr>
        <w:t xml:space="preserve">would </w:t>
      </w:r>
      <w:r w:rsidR="007B02B0" w:rsidRPr="00851629">
        <w:rPr>
          <w:szCs w:val="24"/>
        </w:rPr>
        <w:t>establish preparations necessary to ensure the sustained operation of all cold weather critical components during winter weather conditions, such as chemicals, auxiliary fuels, and other materials, and personnel required to operate the resource</w:t>
      </w:r>
      <w:r w:rsidR="00316532">
        <w:rPr>
          <w:szCs w:val="24"/>
        </w:rPr>
        <w:t>.</w:t>
      </w:r>
    </w:p>
    <w:p w14:paraId="3486D4ED" w14:textId="77777777" w:rsidR="00E83DE6" w:rsidRPr="005D7586" w:rsidRDefault="00E83DE6" w:rsidP="004B7B66">
      <w:pPr>
        <w:spacing w:after="0" w:line="480" w:lineRule="auto"/>
        <w:jc w:val="both"/>
        <w:rPr>
          <w:szCs w:val="24"/>
        </w:rPr>
      </w:pPr>
    </w:p>
    <w:p w14:paraId="33A36742" w14:textId="5F595597" w:rsidR="007B02B0" w:rsidRDefault="007B02B0" w:rsidP="004B7B66">
      <w:pPr>
        <w:pStyle w:val="Default"/>
        <w:spacing w:line="480" w:lineRule="auto"/>
        <w:jc w:val="both"/>
      </w:pPr>
      <w:r w:rsidRPr="00851629">
        <w:t xml:space="preserve">Calpine, Capital Power, Exelon, RWE, TEC, TCPA, TIEC, and </w:t>
      </w:r>
      <w:proofErr w:type="spellStart"/>
      <w:r w:rsidRPr="00851629">
        <w:t>Vistra</w:t>
      </w:r>
      <w:proofErr w:type="spellEnd"/>
      <w:r w:rsidRPr="00851629">
        <w:t xml:space="preserve"> </w:t>
      </w:r>
      <w:r w:rsidR="00276B78">
        <w:t>requested</w:t>
      </w:r>
      <w:r w:rsidRPr="00851629">
        <w:t xml:space="preserve"> that the commission limit the required weatherization measures to those that are reasonable and feasible.  These commenters stated that requiring “all preparations necessary to ensure sustained operation</w:t>
      </w:r>
      <w:r w:rsidR="00DF11D6">
        <w:t>”</w:t>
      </w:r>
      <w:r w:rsidRPr="00851629">
        <w:t xml:space="preserve"> imposes a performance standard.  Calpine </w:t>
      </w:r>
      <w:r w:rsidR="00276B78">
        <w:t>stated</w:t>
      </w:r>
      <w:r w:rsidRPr="00851629">
        <w:t xml:space="preserve"> that requiring “all” measures is overly broad </w:t>
      </w:r>
      <w:r w:rsidR="00276B78">
        <w:t>because</w:t>
      </w:r>
      <w:r w:rsidRPr="00851629">
        <w:t xml:space="preserve"> </w:t>
      </w:r>
      <w:r w:rsidR="00276B78">
        <w:t>generation entities</w:t>
      </w:r>
      <w:r w:rsidRPr="00851629">
        <w:t xml:space="preserve"> often learn of which measures are require</w:t>
      </w:r>
      <w:r w:rsidR="00DF11D6">
        <w:t>d</w:t>
      </w:r>
      <w:r w:rsidRPr="00851629">
        <w:t xml:space="preserve"> to sustain operations </w:t>
      </w:r>
      <w:r w:rsidR="00DF11D6">
        <w:t>from experience</w:t>
      </w:r>
      <w:r w:rsidR="00276B78">
        <w:t xml:space="preserve">.  </w:t>
      </w:r>
      <w:r w:rsidRPr="00851629">
        <w:t xml:space="preserve">Exelon and Capital Power </w:t>
      </w:r>
      <w:r w:rsidR="00276B78">
        <w:t>stated</w:t>
      </w:r>
      <w:r w:rsidRPr="00851629">
        <w:t xml:space="preserve"> that the qualifier is overly broad, covering an almost limitless set of weatherization preparations, without regard to duplication of preparations, their cost/economic benefits, </w:t>
      </w:r>
      <w:r w:rsidR="00276B78">
        <w:t xml:space="preserve">or </w:t>
      </w:r>
      <w:r w:rsidRPr="00851629">
        <w:t xml:space="preserve">whether they are tied to the </w:t>
      </w:r>
      <w:r w:rsidR="00B37172">
        <w:t xml:space="preserve">2012 </w:t>
      </w:r>
      <w:r w:rsidRPr="00851629">
        <w:t xml:space="preserve">Quanta </w:t>
      </w:r>
      <w:r w:rsidR="00DF11D6" w:rsidRPr="00851629">
        <w:t>Report</w:t>
      </w:r>
      <w:r w:rsidRPr="00851629">
        <w:t xml:space="preserve"> or an identified risk based on historical performance.  TEC stated that without a reasonableness standard the rule would create limitless compliance requirements.  TIEC </w:t>
      </w:r>
      <w:r w:rsidR="00276B78">
        <w:t>stated</w:t>
      </w:r>
      <w:r w:rsidRPr="00851629">
        <w:t xml:space="preserve"> that use of the word “ensure” suggests entities could be held at fault for failures beyond their control, thus transforming the rule into a perceived performance standard that could discourage investors from directing resources to the </w:t>
      </w:r>
      <w:r w:rsidRPr="00851629">
        <w:lastRenderedPageBreak/>
        <w:t xml:space="preserve">ERCOT market.  Capital Power suggested that “all necessary actions” should be further described to clarify what preparation steps would be required </w:t>
      </w:r>
      <w:proofErr w:type="gramStart"/>
      <w:r w:rsidRPr="00851629">
        <w:t>in order to</w:t>
      </w:r>
      <w:proofErr w:type="gramEnd"/>
      <w:r w:rsidRPr="00851629">
        <w:t xml:space="preserve"> comply with the rule.</w:t>
      </w:r>
    </w:p>
    <w:p w14:paraId="1EBD1CAE" w14:textId="77777777" w:rsidR="00E81F21" w:rsidRPr="00851629" w:rsidRDefault="00E81F21" w:rsidP="004B7B66">
      <w:pPr>
        <w:pStyle w:val="Default"/>
        <w:spacing w:line="480" w:lineRule="auto"/>
        <w:jc w:val="both"/>
      </w:pPr>
    </w:p>
    <w:p w14:paraId="5802008C" w14:textId="77777777" w:rsidR="007B02B0" w:rsidRPr="00820DDE" w:rsidRDefault="007B02B0" w:rsidP="004B7B66">
      <w:pPr>
        <w:spacing w:after="0" w:line="480" w:lineRule="auto"/>
        <w:jc w:val="both"/>
        <w:rPr>
          <w:b/>
          <w:bCs/>
          <w:i/>
          <w:iCs/>
          <w:szCs w:val="24"/>
        </w:rPr>
      </w:pPr>
      <w:r w:rsidRPr="00820DDE">
        <w:rPr>
          <w:b/>
          <w:bCs/>
          <w:i/>
          <w:iCs/>
          <w:szCs w:val="24"/>
        </w:rPr>
        <w:t>Commission Response</w:t>
      </w:r>
    </w:p>
    <w:p w14:paraId="5FDBE3AF" w14:textId="6FD68CBB" w:rsidR="007B02B0" w:rsidRDefault="007B02B0" w:rsidP="004B7B66">
      <w:pPr>
        <w:spacing w:after="0" w:line="480" w:lineRule="auto"/>
        <w:jc w:val="both"/>
        <w:rPr>
          <w:b/>
          <w:bCs/>
          <w:szCs w:val="24"/>
        </w:rPr>
      </w:pPr>
      <w:r w:rsidRPr="00851629">
        <w:rPr>
          <w:b/>
          <w:bCs/>
          <w:szCs w:val="24"/>
        </w:rPr>
        <w:t xml:space="preserve">The commission agrees that the rule should impose a preparation standard on a generation entity rather than a performance standard on the generation resource.  The commission </w:t>
      </w:r>
      <w:r w:rsidR="00C7541A">
        <w:rPr>
          <w:b/>
          <w:bCs/>
          <w:szCs w:val="24"/>
        </w:rPr>
        <w:t>finds</w:t>
      </w:r>
      <w:r w:rsidRPr="00851629">
        <w:rPr>
          <w:b/>
          <w:bCs/>
          <w:szCs w:val="24"/>
        </w:rPr>
        <w:t xml:space="preserve"> </w:t>
      </w:r>
      <w:r w:rsidR="00DF11D6">
        <w:rPr>
          <w:b/>
          <w:bCs/>
          <w:szCs w:val="24"/>
        </w:rPr>
        <w:t xml:space="preserve">the </w:t>
      </w:r>
      <w:r w:rsidR="007B0FF8">
        <w:rPr>
          <w:b/>
          <w:bCs/>
          <w:szCs w:val="24"/>
        </w:rPr>
        <w:t>adjective</w:t>
      </w:r>
      <w:r w:rsidR="00DF11D6">
        <w:rPr>
          <w:b/>
          <w:bCs/>
          <w:szCs w:val="24"/>
        </w:rPr>
        <w:t xml:space="preserve"> </w:t>
      </w:r>
      <w:r w:rsidRPr="00851629">
        <w:rPr>
          <w:b/>
          <w:bCs/>
          <w:szCs w:val="24"/>
        </w:rPr>
        <w:t>“</w:t>
      </w:r>
      <w:r w:rsidR="007B0FF8">
        <w:rPr>
          <w:b/>
          <w:bCs/>
          <w:szCs w:val="24"/>
        </w:rPr>
        <w:t>necessary</w:t>
      </w:r>
      <w:r w:rsidRPr="00851629">
        <w:rPr>
          <w:b/>
          <w:bCs/>
          <w:szCs w:val="24"/>
        </w:rPr>
        <w:t xml:space="preserve">” could be interpreted </w:t>
      </w:r>
      <w:r w:rsidR="00DF11D6">
        <w:rPr>
          <w:b/>
          <w:bCs/>
          <w:szCs w:val="24"/>
        </w:rPr>
        <w:t xml:space="preserve">as requiring a certain level of resource </w:t>
      </w:r>
      <w:r w:rsidRPr="00851629">
        <w:rPr>
          <w:b/>
          <w:bCs/>
          <w:szCs w:val="24"/>
        </w:rPr>
        <w:t>performance</w:t>
      </w:r>
      <w:r w:rsidR="00DF11D6">
        <w:rPr>
          <w:b/>
          <w:bCs/>
          <w:szCs w:val="24"/>
        </w:rPr>
        <w:t xml:space="preserve"> and</w:t>
      </w:r>
      <w:r w:rsidR="007B0FF8">
        <w:rPr>
          <w:b/>
          <w:bCs/>
          <w:szCs w:val="24"/>
        </w:rPr>
        <w:t>, thus,</w:t>
      </w:r>
      <w:r w:rsidR="00DF11D6">
        <w:rPr>
          <w:b/>
          <w:bCs/>
          <w:szCs w:val="24"/>
        </w:rPr>
        <w:t xml:space="preserve"> replaces it with “intended.” </w:t>
      </w:r>
      <w:r w:rsidR="008735F5">
        <w:rPr>
          <w:b/>
          <w:bCs/>
          <w:szCs w:val="24"/>
        </w:rPr>
        <w:t xml:space="preserve"> To intend is to plan or to have something in mind as a purpose or goal.  </w:t>
      </w:r>
      <w:r w:rsidR="00F30C4A">
        <w:rPr>
          <w:b/>
          <w:bCs/>
          <w:szCs w:val="24"/>
        </w:rPr>
        <w:t>The u</w:t>
      </w:r>
      <w:r w:rsidR="008735F5">
        <w:rPr>
          <w:b/>
          <w:bCs/>
          <w:szCs w:val="24"/>
        </w:rPr>
        <w:t xml:space="preserve">se of “intended” in this paragraph </w:t>
      </w:r>
      <w:r w:rsidR="00276B78">
        <w:rPr>
          <w:b/>
          <w:bCs/>
          <w:szCs w:val="24"/>
        </w:rPr>
        <w:t>clarifies</w:t>
      </w:r>
      <w:r w:rsidR="007B0FF8">
        <w:rPr>
          <w:b/>
          <w:bCs/>
          <w:szCs w:val="24"/>
        </w:rPr>
        <w:t xml:space="preserve"> that the rule is a preparation standard.</w:t>
      </w:r>
      <w:r w:rsidR="00121DF2" w:rsidRPr="00121DF2">
        <w:rPr>
          <w:b/>
          <w:bCs/>
          <w:szCs w:val="24"/>
        </w:rPr>
        <w:t xml:space="preserve"> </w:t>
      </w:r>
      <w:r w:rsidR="00121DF2">
        <w:rPr>
          <w:b/>
          <w:bCs/>
          <w:szCs w:val="24"/>
        </w:rPr>
        <w:t xml:space="preserve"> </w:t>
      </w:r>
      <w:r w:rsidR="00121DF2" w:rsidRPr="00121DF2">
        <w:rPr>
          <w:b/>
          <w:bCs/>
          <w:szCs w:val="24"/>
        </w:rPr>
        <w:t>Without limitation, commission staff may take into consideration an entity’s compliance with its own plan as a measure of best efforts in meeting the requirements of the rule.</w:t>
      </w:r>
      <w:r w:rsidR="00121DF2">
        <w:rPr>
          <w:b/>
          <w:bCs/>
          <w:szCs w:val="24"/>
        </w:rPr>
        <w:t xml:space="preserve">  </w:t>
      </w:r>
    </w:p>
    <w:p w14:paraId="11BA8ED6" w14:textId="77777777" w:rsidR="00370498" w:rsidRDefault="00370498" w:rsidP="004B7B66">
      <w:pPr>
        <w:spacing w:after="0" w:line="480" w:lineRule="auto"/>
        <w:jc w:val="both"/>
        <w:rPr>
          <w:b/>
          <w:bCs/>
          <w:szCs w:val="24"/>
        </w:rPr>
      </w:pPr>
    </w:p>
    <w:p w14:paraId="3D066E8D" w14:textId="7BD140DB" w:rsidR="007B0FF8" w:rsidRDefault="00BC58F6" w:rsidP="004B7B66">
      <w:pPr>
        <w:spacing w:after="0" w:line="480" w:lineRule="auto"/>
        <w:jc w:val="both"/>
        <w:rPr>
          <w:b/>
          <w:bCs/>
          <w:szCs w:val="24"/>
        </w:rPr>
      </w:pPr>
      <w:r>
        <w:rPr>
          <w:b/>
          <w:bCs/>
          <w:szCs w:val="24"/>
        </w:rPr>
        <w:t xml:space="preserve">As </w:t>
      </w:r>
      <w:r w:rsidR="008F3324">
        <w:rPr>
          <w:b/>
          <w:bCs/>
          <w:szCs w:val="24"/>
        </w:rPr>
        <w:t>explained above in the discussion of the December 1, 2021 deadline in paragraph (c)(1)</w:t>
      </w:r>
      <w:r>
        <w:rPr>
          <w:b/>
          <w:bCs/>
          <w:szCs w:val="24"/>
        </w:rPr>
        <w:t xml:space="preserve">, generation entities </w:t>
      </w:r>
      <w:r w:rsidR="006C5879">
        <w:rPr>
          <w:b/>
          <w:bCs/>
          <w:szCs w:val="24"/>
        </w:rPr>
        <w:t xml:space="preserve">must </w:t>
      </w:r>
      <w:r>
        <w:rPr>
          <w:b/>
          <w:bCs/>
          <w:szCs w:val="24"/>
        </w:rPr>
        <w:t>use best efforts to meet the requirements specified throughout paragraph (c)(1).</w:t>
      </w:r>
      <w:r w:rsidR="00121DF2" w:rsidRPr="00121DF2">
        <w:rPr>
          <w:b/>
          <w:bCs/>
          <w:szCs w:val="24"/>
        </w:rPr>
        <w:t/>
      </w:r>
      <w:r w:rsidR="00121DF2" w:rsidRPr="00121DF2">
        <w:rPr>
          <w:b/>
          <w:bCs/>
          <w:szCs w:val="24"/>
        </w:rPr>
        <w:t/>
      </w:r>
      <w:r w:rsidR="00121DF2">
        <w:rPr>
          <w:b/>
          <w:bCs/>
          <w:szCs w:val="24"/>
        </w:rPr>
        <w:t xml:space="preserve">  </w:t>
      </w:r>
      <w:r>
        <w:rPr>
          <w:b/>
          <w:bCs/>
          <w:szCs w:val="24"/>
        </w:rPr>
        <w:t xml:space="preserve">The commission changes “All actions” to “Best efforts” to reflect </w:t>
      </w:r>
      <w:r w:rsidR="008F3324">
        <w:rPr>
          <w:b/>
          <w:bCs/>
          <w:szCs w:val="24"/>
        </w:rPr>
        <w:t>this</w:t>
      </w:r>
      <w:r>
        <w:rPr>
          <w:b/>
          <w:bCs/>
          <w:szCs w:val="24"/>
        </w:rPr>
        <w:t xml:space="preserve"> preparation standard.  </w:t>
      </w:r>
    </w:p>
    <w:p w14:paraId="3ACBE3A6" w14:textId="77777777" w:rsidR="00316532" w:rsidRPr="00851629" w:rsidRDefault="00316532" w:rsidP="004B7B66">
      <w:pPr>
        <w:spacing w:after="0" w:line="480" w:lineRule="auto"/>
        <w:jc w:val="both"/>
        <w:rPr>
          <w:szCs w:val="24"/>
        </w:rPr>
      </w:pPr>
    </w:p>
    <w:p w14:paraId="3AE93BA2" w14:textId="4FE78FAD" w:rsidR="007B02B0" w:rsidRPr="00851629" w:rsidRDefault="007B02B0" w:rsidP="004B7B66">
      <w:pPr>
        <w:pStyle w:val="Default"/>
        <w:spacing w:line="480" w:lineRule="auto"/>
        <w:jc w:val="both"/>
      </w:pPr>
      <w:r w:rsidRPr="00851629">
        <w:t xml:space="preserve">TPPA, Capital Power, LCRA, RWE, Enbridge, and APA/ACP requested that the commission </w:t>
      </w:r>
      <w:r w:rsidR="00212730">
        <w:t xml:space="preserve">define </w:t>
      </w:r>
      <w:r w:rsidRPr="00851629">
        <w:t xml:space="preserve">“sustained operation" to </w:t>
      </w:r>
      <w:r w:rsidR="00212730">
        <w:t xml:space="preserve">specify </w:t>
      </w:r>
      <w:r w:rsidRPr="00851629">
        <w:t xml:space="preserve">the length of </w:t>
      </w:r>
      <w:r w:rsidR="00781FED">
        <w:t>operation</w:t>
      </w:r>
      <w:r w:rsidR="00781FED" w:rsidRPr="00851629">
        <w:t xml:space="preserve"> required</w:t>
      </w:r>
      <w:r w:rsidRPr="00851629">
        <w:t xml:space="preserve"> for compliance. </w:t>
      </w:r>
      <w:r w:rsidR="00756156">
        <w:t xml:space="preserve"> </w:t>
      </w:r>
      <w:r w:rsidRPr="00851629">
        <w:t xml:space="preserve">Enbridge provided an example that that there may be fuel interruptions or extreme conditions that may cause unavoidable disruption to the equipment's operation, which might impact the </w:t>
      </w:r>
      <w:r w:rsidR="00175FE8">
        <w:t>“</w:t>
      </w:r>
      <w:r w:rsidRPr="00851629">
        <w:t>sustained operations</w:t>
      </w:r>
      <w:r w:rsidR="00175FE8">
        <w:t>”</w:t>
      </w:r>
      <w:r w:rsidRPr="00851629">
        <w:t xml:space="preserve"> of the entity. </w:t>
      </w:r>
      <w:r w:rsidR="00756156">
        <w:t xml:space="preserve"> </w:t>
      </w:r>
      <w:r w:rsidRPr="00851629">
        <w:rPr>
          <w:color w:val="auto"/>
        </w:rPr>
        <w:t xml:space="preserve">TIEC suggested that the </w:t>
      </w:r>
      <w:r w:rsidR="00175FE8">
        <w:rPr>
          <w:color w:val="auto"/>
        </w:rPr>
        <w:t>c</w:t>
      </w:r>
      <w:r w:rsidR="00175FE8" w:rsidRPr="00851629">
        <w:rPr>
          <w:color w:val="auto"/>
        </w:rPr>
        <w:t xml:space="preserve">ommission </w:t>
      </w:r>
      <w:r w:rsidRPr="00851629">
        <w:rPr>
          <w:color w:val="auto"/>
        </w:rPr>
        <w:t xml:space="preserve">and ERCOT should focus oversight </w:t>
      </w:r>
      <w:r w:rsidRPr="00851629">
        <w:rPr>
          <w:color w:val="auto"/>
        </w:rPr>
        <w:lastRenderedPageBreak/>
        <w:t>activities on ensuring that generators take appropriate steps to reasonably winterize their generation units before cold weather occurs, rather than penalizing generators for the ultimate outcome</w:t>
      </w:r>
      <w:r w:rsidR="00175FE8">
        <w:rPr>
          <w:color w:val="auto"/>
        </w:rPr>
        <w:t xml:space="preserve">, </w:t>
      </w:r>
      <w:r w:rsidRPr="00851629">
        <w:rPr>
          <w:color w:val="auto"/>
        </w:rPr>
        <w:t xml:space="preserve">and to that end </w:t>
      </w:r>
      <w:r w:rsidR="00756156">
        <w:rPr>
          <w:color w:val="auto"/>
        </w:rPr>
        <w:t>suggested replacing “ensure” with</w:t>
      </w:r>
      <w:r w:rsidRPr="00851629">
        <w:rPr>
          <w:color w:val="auto"/>
        </w:rPr>
        <w:t xml:space="preserve"> “allow” to precede “sustained operations</w:t>
      </w:r>
      <w:r w:rsidR="00756156">
        <w:rPr>
          <w:color w:val="auto"/>
        </w:rPr>
        <w:t>.</w:t>
      </w:r>
      <w:r w:rsidRPr="00851629">
        <w:rPr>
          <w:color w:val="auto"/>
        </w:rPr>
        <w:t>”</w:t>
      </w:r>
    </w:p>
    <w:p w14:paraId="20A19803" w14:textId="77777777" w:rsidR="00E81F21" w:rsidRPr="005D7586" w:rsidRDefault="00E81F21" w:rsidP="004B7B66">
      <w:pPr>
        <w:spacing w:after="0" w:line="480" w:lineRule="auto"/>
        <w:jc w:val="both"/>
        <w:rPr>
          <w:szCs w:val="24"/>
        </w:rPr>
      </w:pPr>
    </w:p>
    <w:p w14:paraId="72515C9D" w14:textId="77777777" w:rsidR="007B02B0" w:rsidRPr="00820DDE" w:rsidRDefault="007B02B0" w:rsidP="004B7B66">
      <w:pPr>
        <w:spacing w:after="0" w:line="480" w:lineRule="auto"/>
        <w:jc w:val="both"/>
        <w:rPr>
          <w:b/>
          <w:bCs/>
          <w:i/>
          <w:iCs/>
          <w:szCs w:val="24"/>
        </w:rPr>
      </w:pPr>
      <w:r w:rsidRPr="00820DDE">
        <w:rPr>
          <w:b/>
          <w:bCs/>
          <w:i/>
          <w:iCs/>
          <w:szCs w:val="24"/>
        </w:rPr>
        <w:t>Commission Response</w:t>
      </w:r>
    </w:p>
    <w:p w14:paraId="365AF5B6" w14:textId="0A274784" w:rsidR="007B02B0" w:rsidRDefault="007B02B0" w:rsidP="004B7B66">
      <w:pPr>
        <w:spacing w:after="0" w:line="480" w:lineRule="auto"/>
        <w:jc w:val="both"/>
        <w:rPr>
          <w:b/>
          <w:bCs/>
          <w:szCs w:val="24"/>
        </w:rPr>
      </w:pPr>
      <w:r w:rsidRPr="00851629">
        <w:rPr>
          <w:b/>
          <w:bCs/>
          <w:szCs w:val="24"/>
        </w:rPr>
        <w:t>The commission declines to define the term “sustained operation”</w:t>
      </w:r>
      <w:r w:rsidR="00532CFA">
        <w:rPr>
          <w:b/>
          <w:bCs/>
          <w:szCs w:val="24"/>
        </w:rPr>
        <w:t xml:space="preserve"> b</w:t>
      </w:r>
      <w:r w:rsidR="00532CFA" w:rsidRPr="00532CFA">
        <w:rPr>
          <w:b/>
          <w:bCs/>
          <w:szCs w:val="24"/>
        </w:rPr>
        <w:t>ecause the regulatory standard of the provision is the preparations taken in advance of operations and not the amount of time a</w:t>
      </w:r>
      <w:r w:rsidR="00532CFA">
        <w:rPr>
          <w:b/>
          <w:bCs/>
          <w:szCs w:val="24"/>
        </w:rPr>
        <w:t>n entity</w:t>
      </w:r>
      <w:r w:rsidR="00532CFA" w:rsidRPr="00532CFA">
        <w:rPr>
          <w:b/>
          <w:bCs/>
          <w:szCs w:val="24"/>
        </w:rPr>
        <w:t xml:space="preserve"> is capable of operating.</w:t>
      </w:r>
      <w:r w:rsidR="00532CFA">
        <w:rPr>
          <w:b/>
          <w:bCs/>
          <w:szCs w:val="24"/>
        </w:rPr>
        <w:t xml:space="preserve">  </w:t>
      </w:r>
      <w:r w:rsidRPr="00851629">
        <w:rPr>
          <w:b/>
          <w:bCs/>
          <w:szCs w:val="24"/>
        </w:rPr>
        <w:t>Assuming the</w:t>
      </w:r>
      <w:r w:rsidR="001E4EED">
        <w:rPr>
          <w:b/>
          <w:bCs/>
          <w:szCs w:val="24"/>
        </w:rPr>
        <w:t xml:space="preserve"> generation</w:t>
      </w:r>
      <w:r w:rsidRPr="00851629">
        <w:rPr>
          <w:b/>
          <w:bCs/>
          <w:szCs w:val="24"/>
        </w:rPr>
        <w:t xml:space="preserve"> entity can demonstrate it </w:t>
      </w:r>
      <w:r w:rsidR="00756156">
        <w:rPr>
          <w:b/>
          <w:bCs/>
          <w:szCs w:val="24"/>
        </w:rPr>
        <w:t xml:space="preserve">used </w:t>
      </w:r>
      <w:r w:rsidR="001E4EED">
        <w:rPr>
          <w:b/>
          <w:bCs/>
          <w:szCs w:val="24"/>
        </w:rPr>
        <w:t xml:space="preserve">its </w:t>
      </w:r>
      <w:r w:rsidR="00756156">
        <w:rPr>
          <w:b/>
          <w:bCs/>
          <w:szCs w:val="24"/>
        </w:rPr>
        <w:t>best efforts</w:t>
      </w:r>
      <w:r w:rsidRPr="00851629">
        <w:rPr>
          <w:b/>
          <w:bCs/>
          <w:szCs w:val="24"/>
        </w:rPr>
        <w:t xml:space="preserve"> intended to ensure sustained operation of the </w:t>
      </w:r>
      <w:r w:rsidR="001E4EED">
        <w:rPr>
          <w:b/>
          <w:bCs/>
          <w:szCs w:val="24"/>
        </w:rPr>
        <w:t xml:space="preserve">generation </w:t>
      </w:r>
      <w:r w:rsidRPr="00851629">
        <w:rPr>
          <w:b/>
          <w:bCs/>
          <w:szCs w:val="24"/>
        </w:rPr>
        <w:t>resource, the compliance standard should be met</w:t>
      </w:r>
      <w:r w:rsidR="001E4EED">
        <w:rPr>
          <w:b/>
          <w:bCs/>
          <w:szCs w:val="24"/>
        </w:rPr>
        <w:t xml:space="preserve"> under the rule</w:t>
      </w:r>
      <w:r w:rsidRPr="00851629">
        <w:rPr>
          <w:b/>
          <w:bCs/>
          <w:szCs w:val="24"/>
        </w:rPr>
        <w:t>.</w:t>
      </w:r>
    </w:p>
    <w:p w14:paraId="5A911890" w14:textId="77777777" w:rsidR="00E81F21" w:rsidRPr="00851629" w:rsidRDefault="00E81F21" w:rsidP="004B7B66">
      <w:pPr>
        <w:spacing w:after="0" w:line="480" w:lineRule="auto"/>
        <w:jc w:val="both"/>
        <w:rPr>
          <w:szCs w:val="24"/>
        </w:rPr>
      </w:pPr>
    </w:p>
    <w:p w14:paraId="0B68372A" w14:textId="181E6E0C" w:rsidR="00B236D3" w:rsidRPr="00B236D3" w:rsidRDefault="00B236D3" w:rsidP="004B7B66">
      <w:pPr>
        <w:spacing w:after="0" w:line="480" w:lineRule="auto"/>
        <w:jc w:val="both"/>
        <w:rPr>
          <w:szCs w:val="24"/>
        </w:rPr>
      </w:pPr>
      <w:r w:rsidRPr="00B236D3">
        <w:rPr>
          <w:szCs w:val="24"/>
        </w:rPr>
        <w:t xml:space="preserve">Enbridge, </w:t>
      </w:r>
      <w:r>
        <w:rPr>
          <w:szCs w:val="24"/>
        </w:rPr>
        <w:t xml:space="preserve">Enel, </w:t>
      </w:r>
      <w:r w:rsidRPr="00B236D3">
        <w:rPr>
          <w:szCs w:val="24"/>
        </w:rPr>
        <w:t>Next</w:t>
      </w:r>
      <w:r w:rsidR="0010352E">
        <w:rPr>
          <w:szCs w:val="24"/>
        </w:rPr>
        <w:t>E</w:t>
      </w:r>
      <w:r w:rsidRPr="00B236D3">
        <w:rPr>
          <w:szCs w:val="24"/>
        </w:rPr>
        <w:t>ra</w:t>
      </w:r>
      <w:r>
        <w:rPr>
          <w:szCs w:val="24"/>
        </w:rPr>
        <w:t>,</w:t>
      </w:r>
      <w:r w:rsidRPr="00B236D3">
        <w:rPr>
          <w:szCs w:val="24"/>
        </w:rPr>
        <w:t xml:space="preserve"> and RWE </w:t>
      </w:r>
      <w:r w:rsidR="00756156">
        <w:rPr>
          <w:szCs w:val="24"/>
        </w:rPr>
        <w:t>stated</w:t>
      </w:r>
      <w:r w:rsidRPr="00B236D3">
        <w:rPr>
          <w:szCs w:val="24"/>
        </w:rPr>
        <w:t xml:space="preserve"> that the rule needs to take equipment design limitations into account.</w:t>
      </w:r>
      <w:r w:rsidR="00756156">
        <w:rPr>
          <w:szCs w:val="24"/>
        </w:rPr>
        <w:t xml:space="preserve"> </w:t>
      </w:r>
      <w:r w:rsidRPr="00B236D3">
        <w:rPr>
          <w:szCs w:val="24"/>
        </w:rPr>
        <w:t xml:space="preserve"> Next</w:t>
      </w:r>
      <w:r w:rsidR="0010352E">
        <w:rPr>
          <w:szCs w:val="24"/>
        </w:rPr>
        <w:t>E</w:t>
      </w:r>
      <w:r w:rsidRPr="00B236D3">
        <w:rPr>
          <w:szCs w:val="24"/>
        </w:rPr>
        <w:t>ra stated that the proposed rule could require an operator to operate outside its design parameters and potentially void manufacturer warranties, damage equipment, or create unsafe operating conditions.</w:t>
      </w:r>
    </w:p>
    <w:p w14:paraId="3818FA7C" w14:textId="77777777" w:rsidR="00B236D3" w:rsidRPr="00B236D3" w:rsidRDefault="00B236D3" w:rsidP="004B7B66">
      <w:pPr>
        <w:spacing w:after="0" w:line="480" w:lineRule="auto"/>
        <w:jc w:val="both"/>
        <w:rPr>
          <w:szCs w:val="24"/>
        </w:rPr>
      </w:pPr>
    </w:p>
    <w:p w14:paraId="314E31AD" w14:textId="77777777" w:rsidR="00B236D3" w:rsidRDefault="00B236D3" w:rsidP="004B7B66">
      <w:pPr>
        <w:spacing w:after="0" w:line="480" w:lineRule="auto"/>
        <w:jc w:val="both"/>
        <w:rPr>
          <w:szCs w:val="24"/>
        </w:rPr>
      </w:pPr>
      <w:r>
        <w:rPr>
          <w:szCs w:val="24"/>
        </w:rPr>
        <w:t>Enel</w:t>
      </w:r>
      <w:r w:rsidRPr="00B236D3">
        <w:rPr>
          <w:szCs w:val="24"/>
        </w:rPr>
        <w:t xml:space="preserve"> recommended that, “as a baseline, no resource should be required to operate outside of limitations.” </w:t>
      </w:r>
      <w:r w:rsidR="005839D2">
        <w:rPr>
          <w:szCs w:val="24"/>
        </w:rPr>
        <w:t xml:space="preserve"> </w:t>
      </w:r>
      <w:r w:rsidRPr="00B236D3">
        <w:rPr>
          <w:szCs w:val="24"/>
        </w:rPr>
        <w:t xml:space="preserve">Enbridge </w:t>
      </w:r>
      <w:r w:rsidR="00FF538B">
        <w:rPr>
          <w:szCs w:val="24"/>
        </w:rPr>
        <w:t>requested that</w:t>
      </w:r>
      <w:r w:rsidRPr="00B236D3">
        <w:rPr>
          <w:szCs w:val="24"/>
        </w:rPr>
        <w:t xml:space="preserve"> the commission adopt language that would, instead, require winter weather preparation measures that would ensure that cold weather critical components perform “as originally designed” during winter weather conditions.</w:t>
      </w:r>
    </w:p>
    <w:p w14:paraId="1FD49064" w14:textId="77777777" w:rsidR="00370498" w:rsidRPr="00B236D3" w:rsidRDefault="00370498" w:rsidP="004B7B66">
      <w:pPr>
        <w:spacing w:after="0" w:line="480" w:lineRule="auto"/>
        <w:jc w:val="both"/>
        <w:rPr>
          <w:szCs w:val="24"/>
        </w:rPr>
      </w:pPr>
    </w:p>
    <w:p w14:paraId="38B41E4D" w14:textId="77777777" w:rsidR="007B02B0" w:rsidRPr="00820DDE" w:rsidRDefault="007B02B0" w:rsidP="004B7B66">
      <w:pPr>
        <w:pStyle w:val="Default"/>
        <w:spacing w:line="480" w:lineRule="auto"/>
        <w:jc w:val="both"/>
        <w:rPr>
          <w:b/>
          <w:bCs/>
          <w:i/>
          <w:iCs/>
          <w:color w:val="auto"/>
        </w:rPr>
      </w:pPr>
      <w:r w:rsidRPr="00820DDE">
        <w:rPr>
          <w:b/>
          <w:bCs/>
          <w:i/>
          <w:iCs/>
          <w:color w:val="auto"/>
        </w:rPr>
        <w:t>Commission Response</w:t>
      </w:r>
    </w:p>
    <w:p w14:paraId="70FB3EDF" w14:textId="53279333" w:rsidR="007B02B0" w:rsidRDefault="005839D2" w:rsidP="004B7B66">
      <w:pPr>
        <w:spacing w:after="0" w:line="480" w:lineRule="auto"/>
        <w:jc w:val="both"/>
        <w:rPr>
          <w:szCs w:val="24"/>
        </w:rPr>
      </w:pPr>
      <w:r>
        <w:rPr>
          <w:b/>
          <w:bCs/>
          <w:szCs w:val="24"/>
        </w:rPr>
        <w:lastRenderedPageBreak/>
        <w:t xml:space="preserve">Although a generation entity must use </w:t>
      </w:r>
      <w:r w:rsidR="001E4EED">
        <w:rPr>
          <w:b/>
          <w:bCs/>
          <w:szCs w:val="24"/>
        </w:rPr>
        <w:t xml:space="preserve">its </w:t>
      </w:r>
      <w:r>
        <w:rPr>
          <w:b/>
          <w:bCs/>
          <w:szCs w:val="24"/>
        </w:rPr>
        <w:t xml:space="preserve">best efforts to comply with the requirements of paragraph (c)(1), a generation entity is not required to operate </w:t>
      </w:r>
      <w:r w:rsidR="00E541DF">
        <w:rPr>
          <w:b/>
          <w:bCs/>
          <w:szCs w:val="24"/>
        </w:rPr>
        <w:t>a</w:t>
      </w:r>
      <w:r>
        <w:rPr>
          <w:b/>
          <w:bCs/>
          <w:szCs w:val="24"/>
        </w:rPr>
        <w:t xml:space="preserve"> </w:t>
      </w:r>
      <w:r w:rsidR="00781FED">
        <w:rPr>
          <w:b/>
          <w:bCs/>
          <w:szCs w:val="24"/>
        </w:rPr>
        <w:t>resource</w:t>
      </w:r>
      <w:r>
        <w:rPr>
          <w:b/>
          <w:bCs/>
          <w:szCs w:val="24"/>
        </w:rPr>
        <w:t xml:space="preserve"> outside </w:t>
      </w:r>
      <w:r w:rsidR="00E541DF">
        <w:rPr>
          <w:b/>
          <w:bCs/>
          <w:szCs w:val="24"/>
        </w:rPr>
        <w:t>of its</w:t>
      </w:r>
      <w:r>
        <w:rPr>
          <w:b/>
          <w:bCs/>
          <w:szCs w:val="24"/>
        </w:rPr>
        <w:t xml:space="preserve"> limitations.  However, </w:t>
      </w:r>
      <w:r w:rsidR="00212730">
        <w:rPr>
          <w:b/>
          <w:bCs/>
          <w:szCs w:val="24"/>
        </w:rPr>
        <w:t xml:space="preserve">the </w:t>
      </w:r>
      <w:r>
        <w:rPr>
          <w:b/>
          <w:bCs/>
          <w:szCs w:val="24"/>
        </w:rPr>
        <w:t xml:space="preserve">generation entity must use </w:t>
      </w:r>
      <w:r w:rsidR="00212730">
        <w:rPr>
          <w:b/>
          <w:bCs/>
          <w:szCs w:val="24"/>
        </w:rPr>
        <w:t xml:space="preserve">appropriate professional judgement </w:t>
      </w:r>
      <w:r>
        <w:rPr>
          <w:b/>
          <w:bCs/>
          <w:szCs w:val="24"/>
        </w:rPr>
        <w:t xml:space="preserve">to determine those limitations and must not set them in a manner that unnecessarily constrains the capabilities of the </w:t>
      </w:r>
      <w:r w:rsidR="001E4EED">
        <w:rPr>
          <w:b/>
          <w:bCs/>
          <w:szCs w:val="24"/>
        </w:rPr>
        <w:t xml:space="preserve">generation </w:t>
      </w:r>
      <w:r>
        <w:rPr>
          <w:b/>
          <w:bCs/>
          <w:szCs w:val="24"/>
        </w:rPr>
        <w:t>resources.</w:t>
      </w:r>
    </w:p>
    <w:p w14:paraId="71A7D51D" w14:textId="77777777" w:rsidR="00370498" w:rsidRDefault="00370498" w:rsidP="004B7B66">
      <w:pPr>
        <w:spacing w:after="0" w:line="480" w:lineRule="auto"/>
        <w:jc w:val="both"/>
        <w:rPr>
          <w:szCs w:val="24"/>
        </w:rPr>
      </w:pPr>
    </w:p>
    <w:p w14:paraId="4EA7AD26" w14:textId="3E2AF646" w:rsidR="007825D9" w:rsidRPr="0027643D" w:rsidRDefault="007825D9" w:rsidP="004B7B66">
      <w:pPr>
        <w:spacing w:after="0" w:line="480" w:lineRule="auto"/>
        <w:jc w:val="both"/>
        <w:rPr>
          <w:b/>
          <w:bCs/>
          <w:szCs w:val="24"/>
        </w:rPr>
      </w:pPr>
      <w:r>
        <w:rPr>
          <w:b/>
          <w:bCs/>
          <w:szCs w:val="24"/>
        </w:rPr>
        <w:t xml:space="preserve">The commission replaces “preparations” with the defined term “weather </w:t>
      </w:r>
      <w:r w:rsidR="005C7305">
        <w:rPr>
          <w:b/>
          <w:bCs/>
          <w:szCs w:val="24"/>
        </w:rPr>
        <w:t xml:space="preserve">emergency </w:t>
      </w:r>
      <w:r>
        <w:rPr>
          <w:b/>
          <w:bCs/>
          <w:szCs w:val="24"/>
        </w:rPr>
        <w:t>preparation measures” to clarify its intent.</w:t>
      </w:r>
      <w:r w:rsidR="008A6093">
        <w:rPr>
          <w:b/>
          <w:bCs/>
          <w:szCs w:val="24"/>
        </w:rPr>
        <w:t xml:space="preserve">  Consistent with its discussion of the definition of weather </w:t>
      </w:r>
      <w:r w:rsidR="00F757CE">
        <w:rPr>
          <w:b/>
          <w:bCs/>
          <w:szCs w:val="24"/>
        </w:rPr>
        <w:t xml:space="preserve">emergency </w:t>
      </w:r>
      <w:r w:rsidR="008A6093">
        <w:rPr>
          <w:b/>
          <w:bCs/>
          <w:szCs w:val="24"/>
        </w:rPr>
        <w:t>preparation measures, proposed paragraph (b)(</w:t>
      </w:r>
      <w:r w:rsidR="008A6093" w:rsidRPr="00851629">
        <w:rPr>
          <w:b/>
          <w:bCs/>
          <w:szCs w:val="24"/>
        </w:rPr>
        <w:t>7)</w:t>
      </w:r>
      <w:r w:rsidR="008A6093">
        <w:rPr>
          <w:b/>
          <w:bCs/>
          <w:szCs w:val="24"/>
        </w:rPr>
        <w:t>, adopted paragraph (b)(8),</w:t>
      </w:r>
      <w:r w:rsidR="008A6093" w:rsidRPr="00851629">
        <w:rPr>
          <w:b/>
          <w:bCs/>
          <w:szCs w:val="24"/>
        </w:rPr>
        <w:t xml:space="preserve"> </w:t>
      </w:r>
      <w:r w:rsidR="008A6093">
        <w:rPr>
          <w:b/>
          <w:bCs/>
          <w:szCs w:val="24"/>
        </w:rPr>
        <w:t xml:space="preserve">the commission </w:t>
      </w:r>
      <w:r w:rsidR="00FF538B">
        <w:rPr>
          <w:b/>
          <w:bCs/>
          <w:szCs w:val="24"/>
        </w:rPr>
        <w:t>adds</w:t>
      </w:r>
      <w:r w:rsidR="008A6093">
        <w:rPr>
          <w:b/>
          <w:bCs/>
          <w:szCs w:val="24"/>
        </w:rPr>
        <w:t xml:space="preserve"> types of weather </w:t>
      </w:r>
      <w:r w:rsidR="00006D5F">
        <w:rPr>
          <w:b/>
          <w:bCs/>
          <w:szCs w:val="24"/>
        </w:rPr>
        <w:t xml:space="preserve">emergency </w:t>
      </w:r>
      <w:r w:rsidR="008A6093">
        <w:rPr>
          <w:b/>
          <w:bCs/>
          <w:szCs w:val="24"/>
        </w:rPr>
        <w:t>preparation measures listed in the proposed definition to paragraph (c)(1)(A).</w:t>
      </w:r>
    </w:p>
    <w:p w14:paraId="11AA6F23" w14:textId="77777777" w:rsidR="007B02B0" w:rsidRPr="00851629" w:rsidRDefault="007B02B0" w:rsidP="004B7B66">
      <w:pPr>
        <w:autoSpaceDE w:val="0"/>
        <w:autoSpaceDN w:val="0"/>
        <w:adjustRightInd w:val="0"/>
        <w:spacing w:after="0" w:line="480" w:lineRule="auto"/>
        <w:jc w:val="both"/>
        <w:rPr>
          <w:color w:val="000000"/>
          <w:szCs w:val="24"/>
        </w:rPr>
      </w:pPr>
    </w:p>
    <w:p w14:paraId="52764D82" w14:textId="77777777" w:rsidR="007B02B0" w:rsidRPr="00370498" w:rsidRDefault="008F3324" w:rsidP="004B7B66">
      <w:pPr>
        <w:pStyle w:val="Heading3"/>
        <w:spacing w:before="0"/>
        <w:rPr>
          <w:i/>
          <w:iCs/>
        </w:rPr>
      </w:pPr>
      <w:r w:rsidRPr="00370498">
        <w:rPr>
          <w:i/>
          <w:iCs/>
        </w:rPr>
        <w:t xml:space="preserve">Subparagraph </w:t>
      </w:r>
      <w:r w:rsidR="007B02B0" w:rsidRPr="00370498">
        <w:rPr>
          <w:i/>
          <w:iCs/>
        </w:rPr>
        <w:t xml:space="preserve">(c)(1)(B), Installation of </w:t>
      </w:r>
      <w:r w:rsidRPr="00370498">
        <w:rPr>
          <w:i/>
          <w:iCs/>
        </w:rPr>
        <w:t>Adequate Preparation Measures</w:t>
      </w:r>
    </w:p>
    <w:p w14:paraId="1F884C1F" w14:textId="6D5864F4" w:rsidR="007B02B0" w:rsidRDefault="005D7586" w:rsidP="004B7B66">
      <w:pPr>
        <w:spacing w:after="0" w:line="480" w:lineRule="auto"/>
        <w:jc w:val="both"/>
        <w:rPr>
          <w:szCs w:val="24"/>
        </w:rPr>
      </w:pPr>
      <w:r>
        <w:rPr>
          <w:szCs w:val="24"/>
        </w:rPr>
        <w:t>The p</w:t>
      </w:r>
      <w:r w:rsidR="007B02B0" w:rsidRPr="00851629">
        <w:rPr>
          <w:szCs w:val="24"/>
        </w:rPr>
        <w:t>roposed sub</w:t>
      </w:r>
      <w:r w:rsidR="00E541DF">
        <w:rPr>
          <w:szCs w:val="24"/>
        </w:rPr>
        <w:t>paragraph</w:t>
      </w:r>
      <w:r w:rsidR="007B02B0" w:rsidRPr="00851629">
        <w:rPr>
          <w:szCs w:val="24"/>
        </w:rPr>
        <w:t xml:space="preserve"> (c)(1)(B) </w:t>
      </w:r>
      <w:r>
        <w:rPr>
          <w:szCs w:val="24"/>
        </w:rPr>
        <w:t xml:space="preserve">would </w:t>
      </w:r>
      <w:r w:rsidR="007B02B0" w:rsidRPr="00851629">
        <w:rPr>
          <w:szCs w:val="24"/>
        </w:rPr>
        <w:t xml:space="preserve">establish </w:t>
      </w:r>
      <w:r w:rsidR="00A71DED">
        <w:rPr>
          <w:szCs w:val="24"/>
        </w:rPr>
        <w:t>i</w:t>
      </w:r>
      <w:r w:rsidR="007B02B0" w:rsidRPr="00851629">
        <w:rPr>
          <w:szCs w:val="24"/>
        </w:rPr>
        <w:t>nstallation of adequate preparations necessary to ensure the sustained operation of all cold weather critical components during winter weather conditions,</w:t>
      </w:r>
      <w:r>
        <w:rPr>
          <w:szCs w:val="24"/>
        </w:rPr>
        <w:t xml:space="preserve"> the failure of which could cause an outage or derate</w:t>
      </w:r>
      <w:r w:rsidR="007B02B0" w:rsidRPr="00851629">
        <w:rPr>
          <w:szCs w:val="24"/>
        </w:rPr>
        <w:t>.</w:t>
      </w:r>
    </w:p>
    <w:p w14:paraId="4ADCF736" w14:textId="77777777" w:rsidR="00370498" w:rsidRPr="00851629" w:rsidRDefault="00370498" w:rsidP="004B7B66">
      <w:pPr>
        <w:spacing w:after="0" w:line="480" w:lineRule="auto"/>
        <w:jc w:val="both"/>
        <w:rPr>
          <w:szCs w:val="24"/>
        </w:rPr>
      </w:pPr>
    </w:p>
    <w:p w14:paraId="1A04A411" w14:textId="1F01AA60" w:rsidR="007B02B0" w:rsidRPr="00851629" w:rsidRDefault="007B02B0" w:rsidP="004B7B66">
      <w:pPr>
        <w:spacing w:after="0" w:line="480" w:lineRule="auto"/>
        <w:jc w:val="both"/>
        <w:rPr>
          <w:szCs w:val="24"/>
        </w:rPr>
      </w:pPr>
      <w:r w:rsidRPr="00851629">
        <w:rPr>
          <w:szCs w:val="24"/>
        </w:rPr>
        <w:t xml:space="preserve">TEC </w:t>
      </w:r>
      <w:r w:rsidR="00FF538B">
        <w:rPr>
          <w:szCs w:val="24"/>
        </w:rPr>
        <w:t xml:space="preserve">requested the merger of subparagraph </w:t>
      </w:r>
      <w:r w:rsidRPr="00851629">
        <w:rPr>
          <w:szCs w:val="24"/>
        </w:rPr>
        <w:t>(c)(1)(B) into</w:t>
      </w:r>
      <w:r w:rsidR="00FF538B">
        <w:rPr>
          <w:szCs w:val="24"/>
        </w:rPr>
        <w:t xml:space="preserve"> subparagraph </w:t>
      </w:r>
      <w:r w:rsidRPr="00851629">
        <w:rPr>
          <w:szCs w:val="24"/>
        </w:rPr>
        <w:t>(c)(1)(A) to create a list of possible measures</w:t>
      </w:r>
      <w:r w:rsidR="00FF538B">
        <w:rPr>
          <w:szCs w:val="24"/>
        </w:rPr>
        <w:t>,</w:t>
      </w:r>
      <w:r w:rsidRPr="00851629">
        <w:rPr>
          <w:szCs w:val="24"/>
        </w:rPr>
        <w:t xml:space="preserve"> </w:t>
      </w:r>
      <w:r w:rsidR="00FF538B">
        <w:rPr>
          <w:szCs w:val="24"/>
        </w:rPr>
        <w:t>because</w:t>
      </w:r>
      <w:r w:rsidRPr="00851629">
        <w:rPr>
          <w:szCs w:val="24"/>
        </w:rPr>
        <w:t xml:space="preserve"> it </w:t>
      </w:r>
      <w:r w:rsidR="005D7586">
        <w:rPr>
          <w:szCs w:val="24"/>
        </w:rPr>
        <w:t>stated</w:t>
      </w:r>
      <w:r w:rsidR="005D7586" w:rsidRPr="00851629">
        <w:rPr>
          <w:szCs w:val="24"/>
        </w:rPr>
        <w:t xml:space="preserve"> </w:t>
      </w:r>
      <w:r w:rsidRPr="00851629">
        <w:rPr>
          <w:szCs w:val="24"/>
        </w:rPr>
        <w:t xml:space="preserve">that a prescriptive list of specific measures may be inappropriate for certain resources or may inadvertently exclude needed activities best determined by operational personnel.  Similarly, LCRA </w:t>
      </w:r>
      <w:r w:rsidR="00FF538B">
        <w:rPr>
          <w:szCs w:val="24"/>
        </w:rPr>
        <w:t>requested</w:t>
      </w:r>
      <w:r w:rsidRPr="00851629">
        <w:rPr>
          <w:szCs w:val="24"/>
        </w:rPr>
        <w:t xml:space="preserve"> the </w:t>
      </w:r>
      <w:r w:rsidR="005D7586">
        <w:rPr>
          <w:szCs w:val="24"/>
        </w:rPr>
        <w:t>c</w:t>
      </w:r>
      <w:r w:rsidRPr="00851629">
        <w:rPr>
          <w:szCs w:val="24"/>
        </w:rPr>
        <w:t xml:space="preserve">ommission move the concept of freeze-susceptible components into </w:t>
      </w:r>
      <w:r w:rsidR="00FF538B">
        <w:rPr>
          <w:szCs w:val="24"/>
        </w:rPr>
        <w:t>subparagraph</w:t>
      </w:r>
      <w:r w:rsidRPr="00851629">
        <w:rPr>
          <w:szCs w:val="24"/>
        </w:rPr>
        <w:t xml:space="preserve"> (c)(1)(A), along with other modifications it </w:t>
      </w:r>
      <w:r w:rsidR="00FF538B">
        <w:rPr>
          <w:szCs w:val="24"/>
        </w:rPr>
        <w:t>stated</w:t>
      </w:r>
      <w:r w:rsidRPr="00851629">
        <w:rPr>
          <w:szCs w:val="24"/>
        </w:rPr>
        <w:t xml:space="preserve"> </w:t>
      </w:r>
      <w:r w:rsidR="00FF538B">
        <w:rPr>
          <w:szCs w:val="24"/>
        </w:rPr>
        <w:t xml:space="preserve">better </w:t>
      </w:r>
      <w:r w:rsidRPr="00851629">
        <w:rPr>
          <w:szCs w:val="24"/>
        </w:rPr>
        <w:t xml:space="preserve">reflected the recommendations of the </w:t>
      </w:r>
      <w:r w:rsidR="00B37172">
        <w:rPr>
          <w:szCs w:val="24"/>
        </w:rPr>
        <w:t xml:space="preserve">2012 </w:t>
      </w:r>
      <w:r w:rsidRPr="00851629">
        <w:rPr>
          <w:szCs w:val="24"/>
        </w:rPr>
        <w:t xml:space="preserve">Quanta Report.  </w:t>
      </w:r>
    </w:p>
    <w:p w14:paraId="3F16E4A9" w14:textId="77777777" w:rsidR="007B02B0" w:rsidRPr="00851629" w:rsidRDefault="007B02B0" w:rsidP="004B7B66">
      <w:pPr>
        <w:autoSpaceDE w:val="0"/>
        <w:autoSpaceDN w:val="0"/>
        <w:adjustRightInd w:val="0"/>
        <w:spacing w:after="0" w:line="480" w:lineRule="auto"/>
        <w:jc w:val="both"/>
        <w:rPr>
          <w:color w:val="000000"/>
          <w:szCs w:val="24"/>
        </w:rPr>
      </w:pPr>
    </w:p>
    <w:p w14:paraId="6C4F01FB" w14:textId="77777777" w:rsidR="007B02B0" w:rsidRPr="00820DDE" w:rsidRDefault="007B02B0" w:rsidP="004B7B66">
      <w:pPr>
        <w:pStyle w:val="Default"/>
        <w:spacing w:line="480" w:lineRule="auto"/>
        <w:jc w:val="both"/>
        <w:rPr>
          <w:b/>
          <w:bCs/>
          <w:i/>
          <w:iCs/>
          <w:color w:val="auto"/>
        </w:rPr>
      </w:pPr>
      <w:r w:rsidRPr="00820DDE">
        <w:rPr>
          <w:b/>
          <w:bCs/>
          <w:i/>
          <w:iCs/>
          <w:color w:val="auto"/>
        </w:rPr>
        <w:t>Commission Response</w:t>
      </w:r>
    </w:p>
    <w:p w14:paraId="2E0BEB2D" w14:textId="19DDFE27" w:rsidR="007B02B0" w:rsidRDefault="007B02B0" w:rsidP="004B7B66">
      <w:pPr>
        <w:spacing w:after="0" w:line="480" w:lineRule="auto"/>
        <w:jc w:val="both"/>
        <w:rPr>
          <w:b/>
          <w:bCs/>
          <w:szCs w:val="24"/>
        </w:rPr>
      </w:pPr>
      <w:r w:rsidRPr="00851629">
        <w:rPr>
          <w:b/>
          <w:bCs/>
          <w:szCs w:val="24"/>
        </w:rPr>
        <w:t xml:space="preserve">The commission </w:t>
      </w:r>
      <w:r w:rsidR="003D1BFA">
        <w:rPr>
          <w:b/>
          <w:bCs/>
          <w:szCs w:val="24"/>
        </w:rPr>
        <w:t>declines to adopt</w:t>
      </w:r>
      <w:r w:rsidRPr="00851629">
        <w:rPr>
          <w:b/>
          <w:bCs/>
          <w:szCs w:val="24"/>
        </w:rPr>
        <w:t xml:space="preserve"> TEC’s and LCRA’s </w:t>
      </w:r>
      <w:r w:rsidR="00212730">
        <w:rPr>
          <w:b/>
          <w:bCs/>
          <w:szCs w:val="24"/>
        </w:rPr>
        <w:t xml:space="preserve">recommendation </w:t>
      </w:r>
      <w:r w:rsidRPr="00851629">
        <w:rPr>
          <w:b/>
          <w:bCs/>
          <w:szCs w:val="24"/>
        </w:rPr>
        <w:t xml:space="preserve">to combine </w:t>
      </w:r>
      <w:r w:rsidR="00FF538B">
        <w:rPr>
          <w:b/>
          <w:bCs/>
          <w:szCs w:val="24"/>
        </w:rPr>
        <w:t xml:space="preserve">subparagraphs </w:t>
      </w:r>
      <w:r w:rsidRPr="00851629">
        <w:rPr>
          <w:b/>
          <w:bCs/>
          <w:szCs w:val="24"/>
        </w:rPr>
        <w:t xml:space="preserve">(c)(1)(A) and (c)(1)(B) because </w:t>
      </w:r>
      <w:r w:rsidR="00604A83">
        <w:rPr>
          <w:b/>
          <w:bCs/>
          <w:szCs w:val="24"/>
        </w:rPr>
        <w:t>the subparagraphs</w:t>
      </w:r>
      <w:r w:rsidRPr="00851629">
        <w:rPr>
          <w:b/>
          <w:bCs/>
          <w:szCs w:val="24"/>
        </w:rPr>
        <w:t xml:space="preserve"> address different requirements.  </w:t>
      </w:r>
      <w:r w:rsidR="00FF538B">
        <w:rPr>
          <w:b/>
          <w:bCs/>
          <w:szCs w:val="24"/>
        </w:rPr>
        <w:t>Subparagraph</w:t>
      </w:r>
      <w:r w:rsidRPr="00851629">
        <w:rPr>
          <w:b/>
          <w:bCs/>
          <w:szCs w:val="24"/>
        </w:rPr>
        <w:t xml:space="preserve"> (c)(1)(A) is intended to ensure generation entities use their operational expertise to prepare cold weather critical components for operation in winter weather conditions.  </w:t>
      </w:r>
      <w:r w:rsidR="00FF538B">
        <w:rPr>
          <w:b/>
          <w:bCs/>
          <w:szCs w:val="24"/>
        </w:rPr>
        <w:t>Although LCRA state</w:t>
      </w:r>
      <w:r w:rsidR="0060388E">
        <w:rPr>
          <w:b/>
          <w:bCs/>
          <w:szCs w:val="24"/>
        </w:rPr>
        <w:t>d</w:t>
      </w:r>
      <w:r w:rsidRPr="00851629">
        <w:rPr>
          <w:b/>
          <w:bCs/>
          <w:szCs w:val="24"/>
        </w:rPr>
        <w:t xml:space="preserve"> that the term “cold weather critical component” is neither a statutorily defined term nor an industry term of art, the concept is not foreign to industry experts.  </w:t>
      </w:r>
      <w:r w:rsidR="00212730">
        <w:rPr>
          <w:b/>
          <w:bCs/>
          <w:szCs w:val="24"/>
        </w:rPr>
        <w:t xml:space="preserve">For example, </w:t>
      </w:r>
      <w:r w:rsidR="0053609B">
        <w:rPr>
          <w:b/>
          <w:bCs/>
          <w:szCs w:val="24"/>
        </w:rPr>
        <w:t xml:space="preserve">the term was included in the 2021 FERC report </w:t>
      </w:r>
      <w:r w:rsidRPr="00851629">
        <w:rPr>
          <w:b/>
          <w:bCs/>
          <w:szCs w:val="24"/>
        </w:rPr>
        <w:t>released on September 23, 2021.</w:t>
      </w:r>
    </w:p>
    <w:p w14:paraId="1A49F3E4" w14:textId="77777777" w:rsidR="0026538F" w:rsidRPr="00851629" w:rsidRDefault="0026538F" w:rsidP="004B7B66">
      <w:pPr>
        <w:spacing w:after="0" w:line="480" w:lineRule="auto"/>
        <w:jc w:val="both"/>
        <w:rPr>
          <w:b/>
          <w:bCs/>
          <w:szCs w:val="24"/>
        </w:rPr>
      </w:pPr>
    </w:p>
    <w:p w14:paraId="221E43CD" w14:textId="77777777" w:rsidR="007B02B0" w:rsidRDefault="00057674" w:rsidP="004B7B66">
      <w:pPr>
        <w:spacing w:after="0" w:line="480" w:lineRule="auto"/>
        <w:jc w:val="both"/>
        <w:rPr>
          <w:b/>
          <w:bCs/>
          <w:szCs w:val="24"/>
        </w:rPr>
      </w:pPr>
      <w:r>
        <w:rPr>
          <w:b/>
          <w:bCs/>
          <w:szCs w:val="24"/>
        </w:rPr>
        <w:t>Subparagraph</w:t>
      </w:r>
      <w:r w:rsidR="007B02B0" w:rsidRPr="00851629">
        <w:rPr>
          <w:b/>
          <w:bCs/>
          <w:szCs w:val="24"/>
        </w:rPr>
        <w:t xml:space="preserve"> (c)(1)(B), on the other hand, addresses specific recommendations developed in the aftermath of the February 2011 winter weather event.  Therefore, the commission decline</w:t>
      </w:r>
      <w:r>
        <w:rPr>
          <w:b/>
          <w:bCs/>
          <w:szCs w:val="24"/>
        </w:rPr>
        <w:t>s</w:t>
      </w:r>
      <w:r w:rsidR="007B02B0" w:rsidRPr="00851629">
        <w:rPr>
          <w:b/>
          <w:bCs/>
          <w:szCs w:val="24"/>
        </w:rPr>
        <w:t xml:space="preserve"> to </w:t>
      </w:r>
      <w:r>
        <w:rPr>
          <w:b/>
          <w:bCs/>
          <w:szCs w:val="24"/>
        </w:rPr>
        <w:t>make changes in response to these comments.</w:t>
      </w:r>
    </w:p>
    <w:p w14:paraId="7E1BDE5E" w14:textId="77777777" w:rsidR="0060388E" w:rsidRPr="005D7586" w:rsidRDefault="0060388E" w:rsidP="004B7B66">
      <w:pPr>
        <w:spacing w:after="0" w:line="480" w:lineRule="auto"/>
        <w:jc w:val="both"/>
        <w:rPr>
          <w:szCs w:val="24"/>
        </w:rPr>
      </w:pPr>
    </w:p>
    <w:p w14:paraId="0E2EC69F" w14:textId="7E76CC7A" w:rsidR="007B02B0" w:rsidRDefault="007B02B0" w:rsidP="004B7B66">
      <w:pPr>
        <w:spacing w:after="0" w:line="480" w:lineRule="auto"/>
        <w:jc w:val="both"/>
        <w:rPr>
          <w:szCs w:val="24"/>
        </w:rPr>
      </w:pPr>
      <w:r w:rsidRPr="00851629">
        <w:rPr>
          <w:szCs w:val="24"/>
        </w:rPr>
        <w:t xml:space="preserve">Calpine and TCPA </w:t>
      </w:r>
      <w:r w:rsidR="00057674">
        <w:rPr>
          <w:szCs w:val="24"/>
        </w:rPr>
        <w:t>stated</w:t>
      </w:r>
      <w:r w:rsidRPr="00851629">
        <w:rPr>
          <w:szCs w:val="24"/>
        </w:rPr>
        <w:t xml:space="preserve"> that the actions required </w:t>
      </w:r>
      <w:r w:rsidR="00057674">
        <w:rPr>
          <w:szCs w:val="24"/>
        </w:rPr>
        <w:t>by</w:t>
      </w:r>
      <w:r w:rsidRPr="00851629">
        <w:rPr>
          <w:szCs w:val="24"/>
        </w:rPr>
        <w:t xml:space="preserve"> </w:t>
      </w:r>
      <w:r w:rsidR="00057674">
        <w:rPr>
          <w:szCs w:val="24"/>
        </w:rPr>
        <w:t>subparagraph</w:t>
      </w:r>
      <w:r w:rsidRPr="00851629">
        <w:rPr>
          <w:szCs w:val="24"/>
        </w:rPr>
        <w:t xml:space="preserve"> (c)(1)(B) may not be feasible to implement by December 1, 2021.  Instead, they proposed </w:t>
      </w:r>
      <w:r w:rsidR="00F46F02">
        <w:rPr>
          <w:szCs w:val="24"/>
        </w:rPr>
        <w:t>changes to the rule that would</w:t>
      </w:r>
      <w:r w:rsidR="00F46F02" w:rsidRPr="00851629">
        <w:rPr>
          <w:szCs w:val="24"/>
        </w:rPr>
        <w:t xml:space="preserve"> </w:t>
      </w:r>
      <w:r w:rsidRPr="00851629">
        <w:rPr>
          <w:szCs w:val="24"/>
        </w:rPr>
        <w:t xml:space="preserve">allow generation entities to create an inventory of resources that would be used to prepare the generation resource for operation in extreme winter weather.  Additionally, Calpine </w:t>
      </w:r>
      <w:r w:rsidR="00057674">
        <w:rPr>
          <w:szCs w:val="24"/>
        </w:rPr>
        <w:t>stated that</w:t>
      </w:r>
      <w:r w:rsidRPr="00851629">
        <w:rPr>
          <w:szCs w:val="24"/>
        </w:rPr>
        <w:t xml:space="preserve"> the actions in the draft rule are not necessarily appropriate for extreme winter weather that is typical in the ERCOT</w:t>
      </w:r>
      <w:r w:rsidR="006625A7">
        <w:rPr>
          <w:szCs w:val="24"/>
        </w:rPr>
        <w:t xml:space="preserve"> power</w:t>
      </w:r>
      <w:r w:rsidRPr="00851629">
        <w:rPr>
          <w:szCs w:val="24"/>
        </w:rPr>
        <w:t xml:space="preserve"> region.</w:t>
      </w:r>
    </w:p>
    <w:p w14:paraId="338668A7" w14:textId="77777777" w:rsidR="0060388E" w:rsidRPr="00851629" w:rsidRDefault="0060388E" w:rsidP="004B7B66">
      <w:pPr>
        <w:spacing w:after="0" w:line="480" w:lineRule="auto"/>
        <w:jc w:val="both"/>
        <w:rPr>
          <w:szCs w:val="24"/>
        </w:rPr>
      </w:pPr>
    </w:p>
    <w:p w14:paraId="46698C8F" w14:textId="77777777" w:rsidR="007B02B0" w:rsidRPr="00820DDE" w:rsidRDefault="007B02B0" w:rsidP="004B7B66">
      <w:pPr>
        <w:pStyle w:val="Default"/>
        <w:spacing w:line="480" w:lineRule="auto"/>
        <w:jc w:val="both"/>
        <w:rPr>
          <w:b/>
          <w:bCs/>
          <w:i/>
          <w:iCs/>
          <w:color w:val="auto"/>
        </w:rPr>
      </w:pPr>
      <w:r w:rsidRPr="00820DDE">
        <w:rPr>
          <w:b/>
          <w:bCs/>
          <w:i/>
          <w:iCs/>
          <w:color w:val="auto"/>
        </w:rPr>
        <w:t>Commission Response</w:t>
      </w:r>
    </w:p>
    <w:p w14:paraId="5A422523" w14:textId="71857DB1" w:rsidR="007B02B0" w:rsidRDefault="00E7625B" w:rsidP="004B7B66">
      <w:pPr>
        <w:spacing w:after="0" w:line="480" w:lineRule="auto"/>
        <w:jc w:val="both"/>
        <w:rPr>
          <w:b/>
          <w:bCs/>
          <w:szCs w:val="24"/>
        </w:rPr>
      </w:pPr>
      <w:r>
        <w:rPr>
          <w:b/>
          <w:bCs/>
          <w:szCs w:val="24"/>
        </w:rPr>
        <w:lastRenderedPageBreak/>
        <w:t>T</w:t>
      </w:r>
      <w:r w:rsidR="007B02B0" w:rsidRPr="00851629">
        <w:rPr>
          <w:b/>
          <w:bCs/>
          <w:szCs w:val="24"/>
        </w:rPr>
        <w:t xml:space="preserve">he commission </w:t>
      </w:r>
      <w:r w:rsidR="00212730">
        <w:rPr>
          <w:b/>
          <w:bCs/>
          <w:szCs w:val="24"/>
        </w:rPr>
        <w:t xml:space="preserve">declines to remove </w:t>
      </w:r>
      <w:r w:rsidR="007B02B0" w:rsidRPr="00851629">
        <w:rPr>
          <w:b/>
          <w:bCs/>
          <w:szCs w:val="24"/>
        </w:rPr>
        <w:t xml:space="preserve">the specific preparation measures enumerated in this </w:t>
      </w:r>
      <w:r w:rsidR="00057674">
        <w:rPr>
          <w:b/>
          <w:bCs/>
          <w:szCs w:val="24"/>
        </w:rPr>
        <w:t>subparagraph</w:t>
      </w:r>
      <w:r w:rsidR="007B02B0" w:rsidRPr="00851629">
        <w:rPr>
          <w:b/>
          <w:bCs/>
          <w:szCs w:val="24"/>
        </w:rPr>
        <w:t xml:space="preserve"> from the rule.  Generation resources were not well prepared for winter storms in 2011 and </w:t>
      </w:r>
      <w:r w:rsidR="00057674">
        <w:rPr>
          <w:b/>
          <w:bCs/>
          <w:szCs w:val="24"/>
        </w:rPr>
        <w:t>2021</w:t>
      </w:r>
      <w:r w:rsidR="007B02B0" w:rsidRPr="00851629">
        <w:rPr>
          <w:b/>
          <w:bCs/>
          <w:szCs w:val="24"/>
        </w:rPr>
        <w:t xml:space="preserve">.  </w:t>
      </w:r>
      <w:r w:rsidR="00212730">
        <w:rPr>
          <w:b/>
          <w:bCs/>
          <w:szCs w:val="24"/>
        </w:rPr>
        <w:t>L</w:t>
      </w:r>
      <w:r w:rsidR="007B02B0" w:rsidRPr="00851629">
        <w:rPr>
          <w:b/>
          <w:bCs/>
          <w:szCs w:val="24"/>
        </w:rPr>
        <w:t xml:space="preserve">essons learned from both the 2011 and 2021 winter weather events form the foundation </w:t>
      </w:r>
      <w:r w:rsidR="00604A83">
        <w:rPr>
          <w:b/>
          <w:bCs/>
          <w:szCs w:val="24"/>
        </w:rPr>
        <w:t>for</w:t>
      </w:r>
      <w:r w:rsidR="007B02B0" w:rsidRPr="00851629">
        <w:rPr>
          <w:b/>
          <w:bCs/>
          <w:szCs w:val="24"/>
        </w:rPr>
        <w:t xml:space="preserve"> these </w:t>
      </w:r>
      <w:r w:rsidR="00604A83">
        <w:rPr>
          <w:b/>
          <w:bCs/>
          <w:szCs w:val="24"/>
        </w:rPr>
        <w:t xml:space="preserve">preparation </w:t>
      </w:r>
      <w:r w:rsidR="007B02B0" w:rsidRPr="00851629">
        <w:rPr>
          <w:b/>
          <w:bCs/>
          <w:szCs w:val="24"/>
        </w:rPr>
        <w:t>requirements, and future revisions to the rule may build upon them.</w:t>
      </w:r>
      <w:r w:rsidR="001C2F2C">
        <w:rPr>
          <w:b/>
          <w:bCs/>
          <w:szCs w:val="24"/>
        </w:rPr>
        <w:t xml:space="preserve">  </w:t>
      </w:r>
      <w:bookmarkStart w:id="9" w:name="_Hlk85442218"/>
      <w:r w:rsidR="001C2F2C" w:rsidRPr="001C2F2C">
        <w:rPr>
          <w:b/>
          <w:bCs/>
          <w:szCs w:val="24"/>
        </w:rPr>
        <w:t xml:space="preserve">The commission expects that </w:t>
      </w:r>
      <w:proofErr w:type="spellStart"/>
      <w:r w:rsidR="001C2F2C" w:rsidRPr="001C2F2C">
        <w:rPr>
          <w:b/>
          <w:bCs/>
          <w:szCs w:val="24"/>
        </w:rPr>
        <w:t>a</w:t>
      </w:r>
      <w:proofErr w:type="spellEnd"/>
      <w:r w:rsidR="001C2F2C">
        <w:rPr>
          <w:b/>
          <w:bCs/>
          <w:szCs w:val="24"/>
        </w:rPr>
        <w:t xml:space="preserve"> generation</w:t>
      </w:r>
      <w:r w:rsidR="001C2F2C" w:rsidRPr="001C2F2C">
        <w:rPr>
          <w:b/>
          <w:bCs/>
          <w:szCs w:val="24"/>
        </w:rPr>
        <w:t xml:space="preserve"> entity will use </w:t>
      </w:r>
      <w:r w:rsidR="001C2F2C">
        <w:rPr>
          <w:b/>
          <w:bCs/>
          <w:szCs w:val="24"/>
        </w:rPr>
        <w:t xml:space="preserve">appropriate </w:t>
      </w:r>
      <w:r w:rsidR="001C2F2C" w:rsidRPr="001C2F2C">
        <w:rPr>
          <w:b/>
          <w:bCs/>
          <w:szCs w:val="24"/>
        </w:rPr>
        <w:t xml:space="preserve">professional judgment when using </w:t>
      </w:r>
      <w:r w:rsidR="001C2F2C">
        <w:rPr>
          <w:b/>
          <w:bCs/>
          <w:szCs w:val="24"/>
        </w:rPr>
        <w:t xml:space="preserve">its </w:t>
      </w:r>
      <w:r w:rsidR="001C2F2C" w:rsidRPr="001C2F2C">
        <w:rPr>
          <w:b/>
          <w:bCs/>
          <w:szCs w:val="24"/>
        </w:rPr>
        <w:t>best efforts to implement weather emergency preparation measures.</w:t>
      </w:r>
      <w:bookmarkEnd w:id="9"/>
      <w:r w:rsidR="001C2F2C" w:rsidRPr="001C2F2C">
        <w:rPr>
          <w:b/>
          <w:bCs/>
          <w:szCs w:val="24"/>
        </w:rPr>
        <w:t xml:space="preserve">  In addition, a generation entity is not required to implement a particular weather preparation measure specified in the rule if there is good cause for not doing so.</w:t>
      </w:r>
    </w:p>
    <w:p w14:paraId="36978BBA" w14:textId="77777777" w:rsidR="0060388E" w:rsidRPr="005D7586" w:rsidRDefault="0060388E" w:rsidP="004B7B66">
      <w:pPr>
        <w:spacing w:after="0" w:line="480" w:lineRule="auto"/>
        <w:jc w:val="both"/>
        <w:rPr>
          <w:szCs w:val="24"/>
        </w:rPr>
      </w:pPr>
    </w:p>
    <w:p w14:paraId="6ED83A81" w14:textId="6CB5DA82" w:rsidR="007B02B0" w:rsidRDefault="007B02B0" w:rsidP="004B7B66">
      <w:pPr>
        <w:spacing w:after="0" w:line="480" w:lineRule="auto"/>
        <w:jc w:val="both"/>
        <w:rPr>
          <w:szCs w:val="24"/>
        </w:rPr>
      </w:pPr>
      <w:r w:rsidRPr="00851629">
        <w:rPr>
          <w:szCs w:val="24"/>
        </w:rPr>
        <w:t>Several parties commented on the requirement to install adequate wind breaks for resources susceptible to outages or derate caused by wind.  Enbridge expressed concern that the December 1, 2021 deadline to install these wind breaks may not be feasible.  TAEBA sought clarification that the commission was not requiring wind generation resources with controls that shut off the turbine or reduce the turbine’s revolutions per minute to install wind breaks</w:t>
      </w:r>
      <w:r w:rsidR="00057674">
        <w:rPr>
          <w:szCs w:val="24"/>
        </w:rPr>
        <w:t>,</w:t>
      </w:r>
      <w:r w:rsidRPr="00851629">
        <w:rPr>
          <w:szCs w:val="24"/>
        </w:rPr>
        <w:t xml:space="preserve"> because these automated safety controls could be interpreted as an outage or deration. </w:t>
      </w:r>
      <w:r w:rsidR="00057674">
        <w:rPr>
          <w:szCs w:val="24"/>
        </w:rPr>
        <w:t xml:space="preserve"> </w:t>
      </w:r>
      <w:r w:rsidRPr="00851629">
        <w:rPr>
          <w:szCs w:val="24"/>
        </w:rPr>
        <w:t xml:space="preserve">TPPA contemplated this requirement applied only to a thermal generation resource that is exposed to wind, and both TPPA and Capital Power </w:t>
      </w:r>
      <w:r w:rsidR="00057674">
        <w:rPr>
          <w:szCs w:val="24"/>
        </w:rPr>
        <w:t>stated</w:t>
      </w:r>
      <w:r w:rsidRPr="00851629">
        <w:rPr>
          <w:szCs w:val="24"/>
        </w:rPr>
        <w:t xml:space="preserve"> that a strict reading of this rule could require wind generation resources to install wind breaks. </w:t>
      </w:r>
      <w:r w:rsidR="00057674">
        <w:rPr>
          <w:szCs w:val="24"/>
        </w:rPr>
        <w:t xml:space="preserve"> </w:t>
      </w:r>
      <w:r w:rsidRPr="00851629">
        <w:rPr>
          <w:szCs w:val="24"/>
        </w:rPr>
        <w:t xml:space="preserve">TPPA and Capital Power </w:t>
      </w:r>
      <w:r w:rsidR="00057674">
        <w:rPr>
          <w:szCs w:val="24"/>
        </w:rPr>
        <w:t>requested</w:t>
      </w:r>
      <w:r w:rsidRPr="00851629">
        <w:rPr>
          <w:szCs w:val="24"/>
        </w:rPr>
        <w:t xml:space="preserve"> that the </w:t>
      </w:r>
      <w:r w:rsidR="005D7586">
        <w:rPr>
          <w:szCs w:val="24"/>
        </w:rPr>
        <w:t>c</w:t>
      </w:r>
      <w:r w:rsidRPr="00851629">
        <w:rPr>
          <w:szCs w:val="24"/>
        </w:rPr>
        <w:t>ommission tighten this language to better reflect its intent.</w:t>
      </w:r>
    </w:p>
    <w:p w14:paraId="78496231" w14:textId="77777777" w:rsidR="00A73020" w:rsidRPr="00851629" w:rsidRDefault="00A73020" w:rsidP="004B7B66">
      <w:pPr>
        <w:spacing w:after="0" w:line="480" w:lineRule="auto"/>
        <w:jc w:val="both"/>
        <w:rPr>
          <w:szCs w:val="24"/>
        </w:rPr>
      </w:pPr>
    </w:p>
    <w:p w14:paraId="3248F168" w14:textId="77777777" w:rsidR="007B02B0" w:rsidRPr="00820DDE" w:rsidRDefault="007B02B0" w:rsidP="004B7B66">
      <w:pPr>
        <w:pStyle w:val="Default"/>
        <w:spacing w:line="480" w:lineRule="auto"/>
        <w:jc w:val="both"/>
        <w:rPr>
          <w:b/>
          <w:bCs/>
          <w:i/>
          <w:iCs/>
          <w:color w:val="auto"/>
        </w:rPr>
      </w:pPr>
      <w:r w:rsidRPr="00820DDE">
        <w:rPr>
          <w:b/>
          <w:bCs/>
          <w:i/>
          <w:iCs/>
          <w:color w:val="auto"/>
        </w:rPr>
        <w:t>Commission Response</w:t>
      </w:r>
    </w:p>
    <w:p w14:paraId="3361E325" w14:textId="4D368FC6" w:rsidR="007B02B0" w:rsidRDefault="007B02B0" w:rsidP="004B7B66">
      <w:pPr>
        <w:spacing w:after="0" w:line="480" w:lineRule="auto"/>
        <w:jc w:val="both"/>
        <w:rPr>
          <w:b/>
          <w:bCs/>
          <w:szCs w:val="24"/>
        </w:rPr>
      </w:pPr>
      <w:r w:rsidRPr="00851629">
        <w:rPr>
          <w:b/>
          <w:bCs/>
          <w:szCs w:val="24"/>
        </w:rPr>
        <w:lastRenderedPageBreak/>
        <w:t xml:space="preserve">The commission declines to </w:t>
      </w:r>
      <w:r w:rsidR="008F3324">
        <w:rPr>
          <w:b/>
          <w:bCs/>
          <w:szCs w:val="24"/>
        </w:rPr>
        <w:t>change</w:t>
      </w:r>
      <w:r w:rsidRPr="00851629">
        <w:rPr>
          <w:b/>
          <w:bCs/>
          <w:szCs w:val="24"/>
        </w:rPr>
        <w:t xml:space="preserve"> the rule to </w:t>
      </w:r>
      <w:r w:rsidR="00A73020">
        <w:rPr>
          <w:b/>
          <w:bCs/>
          <w:szCs w:val="24"/>
        </w:rPr>
        <w:t xml:space="preserve">explicitly </w:t>
      </w:r>
      <w:r w:rsidRPr="00851629">
        <w:rPr>
          <w:b/>
          <w:bCs/>
          <w:szCs w:val="24"/>
        </w:rPr>
        <w:t xml:space="preserve">exempt any type of resource from </w:t>
      </w:r>
      <w:r w:rsidR="004056E7">
        <w:rPr>
          <w:b/>
          <w:bCs/>
          <w:szCs w:val="24"/>
        </w:rPr>
        <w:t>the</w:t>
      </w:r>
      <w:r w:rsidRPr="00851629">
        <w:rPr>
          <w:b/>
          <w:bCs/>
          <w:szCs w:val="24"/>
        </w:rPr>
        <w:t xml:space="preserve"> requirements</w:t>
      </w:r>
      <w:r w:rsidR="00F46F02">
        <w:rPr>
          <w:b/>
          <w:bCs/>
          <w:szCs w:val="24"/>
        </w:rPr>
        <w:t xml:space="preserve"> of subparagraph (c)(1)(B)</w:t>
      </w:r>
      <w:r w:rsidRPr="00851629">
        <w:rPr>
          <w:b/>
          <w:bCs/>
          <w:szCs w:val="24"/>
        </w:rPr>
        <w:t xml:space="preserve">.  </w:t>
      </w:r>
      <w:r w:rsidR="00A73020" w:rsidRPr="00851629">
        <w:rPr>
          <w:b/>
          <w:bCs/>
          <w:szCs w:val="24"/>
        </w:rPr>
        <w:t xml:space="preserve">The commission </w:t>
      </w:r>
      <w:r w:rsidR="00F46F02" w:rsidRPr="00851629">
        <w:rPr>
          <w:b/>
          <w:bCs/>
          <w:szCs w:val="24"/>
        </w:rPr>
        <w:t xml:space="preserve">expects </w:t>
      </w:r>
      <w:r w:rsidR="00F46F02">
        <w:rPr>
          <w:b/>
          <w:bCs/>
          <w:szCs w:val="24"/>
        </w:rPr>
        <w:t xml:space="preserve">that </w:t>
      </w:r>
      <w:r w:rsidR="00F46F02" w:rsidRPr="00851629">
        <w:rPr>
          <w:b/>
          <w:bCs/>
          <w:szCs w:val="24"/>
        </w:rPr>
        <w:t>a</w:t>
      </w:r>
      <w:r w:rsidR="00604A83">
        <w:rPr>
          <w:b/>
          <w:bCs/>
          <w:szCs w:val="24"/>
        </w:rPr>
        <w:t xml:space="preserve"> generation</w:t>
      </w:r>
      <w:r w:rsidR="00F46F02" w:rsidRPr="00851629">
        <w:rPr>
          <w:b/>
          <w:bCs/>
          <w:szCs w:val="24"/>
        </w:rPr>
        <w:t xml:space="preserve"> entity </w:t>
      </w:r>
      <w:r w:rsidR="00F46F02">
        <w:rPr>
          <w:b/>
          <w:bCs/>
          <w:szCs w:val="24"/>
        </w:rPr>
        <w:t xml:space="preserve">will use appropriate professional </w:t>
      </w:r>
      <w:r w:rsidR="00F46F02" w:rsidRPr="00851629">
        <w:rPr>
          <w:b/>
          <w:bCs/>
          <w:szCs w:val="24"/>
        </w:rPr>
        <w:t xml:space="preserve">judgment </w:t>
      </w:r>
      <w:r w:rsidR="00F46F02">
        <w:rPr>
          <w:b/>
          <w:bCs/>
          <w:szCs w:val="24"/>
        </w:rPr>
        <w:t xml:space="preserve">to ensure that its </w:t>
      </w:r>
      <w:r w:rsidR="00604A83">
        <w:rPr>
          <w:b/>
          <w:bCs/>
          <w:szCs w:val="24"/>
        </w:rPr>
        <w:t xml:space="preserve">compliance with </w:t>
      </w:r>
      <w:r w:rsidR="00F46F02">
        <w:rPr>
          <w:b/>
          <w:bCs/>
          <w:szCs w:val="24"/>
        </w:rPr>
        <w:t xml:space="preserve">the rule </w:t>
      </w:r>
      <w:r w:rsidR="00604A83">
        <w:rPr>
          <w:b/>
          <w:bCs/>
          <w:szCs w:val="24"/>
        </w:rPr>
        <w:t xml:space="preserve">produces a </w:t>
      </w:r>
      <w:r w:rsidR="00F46F02">
        <w:rPr>
          <w:b/>
          <w:bCs/>
          <w:szCs w:val="24"/>
        </w:rPr>
        <w:t>meaningful result</w:t>
      </w:r>
      <w:r w:rsidR="00A73020" w:rsidRPr="00851629">
        <w:rPr>
          <w:b/>
          <w:bCs/>
          <w:szCs w:val="24"/>
        </w:rPr>
        <w:t>.</w:t>
      </w:r>
      <w:r w:rsidR="00A73020">
        <w:rPr>
          <w:b/>
          <w:bCs/>
          <w:szCs w:val="24"/>
        </w:rPr>
        <w:t xml:space="preserve">  For example, </w:t>
      </w:r>
      <w:r w:rsidR="00604A83">
        <w:rPr>
          <w:b/>
          <w:bCs/>
          <w:szCs w:val="24"/>
        </w:rPr>
        <w:t xml:space="preserve">the </w:t>
      </w:r>
      <w:r w:rsidR="004D2F71">
        <w:rPr>
          <w:b/>
          <w:bCs/>
          <w:szCs w:val="24"/>
        </w:rPr>
        <w:t xml:space="preserve">installation of wind breaks at a </w:t>
      </w:r>
      <w:r w:rsidR="00A73020">
        <w:rPr>
          <w:b/>
          <w:bCs/>
          <w:szCs w:val="24"/>
        </w:rPr>
        <w:t xml:space="preserve">wind </w:t>
      </w:r>
      <w:r w:rsidRPr="00851629">
        <w:rPr>
          <w:b/>
          <w:bCs/>
          <w:szCs w:val="24"/>
        </w:rPr>
        <w:t>generation resource</w:t>
      </w:r>
      <w:r w:rsidR="004D2F71">
        <w:rPr>
          <w:b/>
          <w:bCs/>
          <w:szCs w:val="24"/>
        </w:rPr>
        <w:t xml:space="preserve"> would be an illogical interpretation of the </w:t>
      </w:r>
      <w:r w:rsidR="00604A83">
        <w:rPr>
          <w:b/>
          <w:bCs/>
          <w:szCs w:val="24"/>
        </w:rPr>
        <w:t xml:space="preserve">rule </w:t>
      </w:r>
      <w:r w:rsidR="004D2F71">
        <w:rPr>
          <w:b/>
          <w:bCs/>
          <w:szCs w:val="24"/>
        </w:rPr>
        <w:t xml:space="preserve">requirements.  </w:t>
      </w:r>
      <w:r w:rsidR="004056E7">
        <w:rPr>
          <w:b/>
          <w:bCs/>
          <w:szCs w:val="24"/>
        </w:rPr>
        <w:t xml:space="preserve">In response to TAEBA’s comment, </w:t>
      </w:r>
      <w:r w:rsidR="00057674">
        <w:rPr>
          <w:b/>
          <w:bCs/>
          <w:szCs w:val="24"/>
        </w:rPr>
        <w:t xml:space="preserve">the commission confirms that </w:t>
      </w:r>
      <w:r w:rsidR="004056E7">
        <w:rPr>
          <w:b/>
          <w:bCs/>
          <w:szCs w:val="24"/>
        </w:rPr>
        <w:t>generation output limitations caused by predefined operational controls would not constitute a forced outage</w:t>
      </w:r>
      <w:r w:rsidR="00F9544E">
        <w:rPr>
          <w:b/>
          <w:bCs/>
          <w:szCs w:val="24"/>
        </w:rPr>
        <w:t xml:space="preserve"> or deration in a winter weather emergency.</w:t>
      </w:r>
    </w:p>
    <w:p w14:paraId="4D53DD67" w14:textId="77777777" w:rsidR="00A73020" w:rsidRPr="005D7586" w:rsidRDefault="00A73020" w:rsidP="004B7B66">
      <w:pPr>
        <w:spacing w:after="0" w:line="480" w:lineRule="auto"/>
        <w:jc w:val="both"/>
        <w:rPr>
          <w:szCs w:val="24"/>
        </w:rPr>
      </w:pPr>
    </w:p>
    <w:p w14:paraId="2561A5E4" w14:textId="77777777" w:rsidR="007B02B0" w:rsidRDefault="007B02B0" w:rsidP="004B7B66">
      <w:pPr>
        <w:spacing w:after="0" w:line="480" w:lineRule="auto"/>
        <w:jc w:val="both"/>
        <w:rPr>
          <w:szCs w:val="24"/>
        </w:rPr>
      </w:pPr>
      <w:r w:rsidRPr="00851629">
        <w:rPr>
          <w:szCs w:val="24"/>
        </w:rPr>
        <w:t xml:space="preserve">APA/ACP, Exelon, LCRA, and TCPA each </w:t>
      </w:r>
      <w:r w:rsidR="00057674">
        <w:rPr>
          <w:szCs w:val="24"/>
        </w:rPr>
        <w:t>stated</w:t>
      </w:r>
      <w:r w:rsidRPr="00851629">
        <w:rPr>
          <w:szCs w:val="24"/>
        </w:rPr>
        <w:t xml:space="preserve"> that installation of enclosures on sensors for cold weather critical components can be impractical or ineffective in certain cases.</w:t>
      </w:r>
    </w:p>
    <w:p w14:paraId="2E25DDC4" w14:textId="77777777" w:rsidR="00A73020" w:rsidRPr="00851629" w:rsidRDefault="00A73020" w:rsidP="004B7B66">
      <w:pPr>
        <w:spacing w:after="0" w:line="480" w:lineRule="auto"/>
        <w:jc w:val="both"/>
        <w:rPr>
          <w:szCs w:val="24"/>
        </w:rPr>
      </w:pPr>
    </w:p>
    <w:p w14:paraId="7DB97C0B" w14:textId="77777777" w:rsidR="007B02B0" w:rsidRPr="00820DDE" w:rsidRDefault="007B02B0" w:rsidP="004B7B66">
      <w:pPr>
        <w:pStyle w:val="Default"/>
        <w:spacing w:line="480" w:lineRule="auto"/>
        <w:jc w:val="both"/>
        <w:rPr>
          <w:b/>
          <w:bCs/>
          <w:i/>
          <w:iCs/>
          <w:color w:val="auto"/>
        </w:rPr>
      </w:pPr>
      <w:r w:rsidRPr="00820DDE">
        <w:rPr>
          <w:b/>
          <w:bCs/>
          <w:i/>
          <w:iCs/>
          <w:color w:val="auto"/>
        </w:rPr>
        <w:t>Commission Response</w:t>
      </w:r>
    </w:p>
    <w:p w14:paraId="4FD8BC03" w14:textId="6000A973" w:rsidR="007B02B0" w:rsidRPr="00851629" w:rsidRDefault="007B02B0" w:rsidP="004B7B66">
      <w:pPr>
        <w:spacing w:after="0" w:line="480" w:lineRule="auto"/>
        <w:jc w:val="both"/>
        <w:rPr>
          <w:b/>
          <w:bCs/>
          <w:szCs w:val="24"/>
        </w:rPr>
      </w:pPr>
      <w:r w:rsidRPr="00851629">
        <w:rPr>
          <w:b/>
          <w:bCs/>
          <w:szCs w:val="24"/>
        </w:rPr>
        <w:t xml:space="preserve">The </w:t>
      </w:r>
      <w:r w:rsidR="001E5E4B">
        <w:rPr>
          <w:b/>
          <w:bCs/>
          <w:szCs w:val="24"/>
        </w:rPr>
        <w:t>c</w:t>
      </w:r>
      <w:r w:rsidR="001E5E4B" w:rsidRPr="00851629">
        <w:rPr>
          <w:b/>
          <w:bCs/>
          <w:szCs w:val="24"/>
        </w:rPr>
        <w:t xml:space="preserve">ommission </w:t>
      </w:r>
      <w:r w:rsidR="001F275A">
        <w:rPr>
          <w:b/>
          <w:bCs/>
          <w:szCs w:val="24"/>
        </w:rPr>
        <w:t>references the</w:t>
      </w:r>
      <w:r w:rsidRPr="00851629">
        <w:rPr>
          <w:b/>
          <w:bCs/>
          <w:szCs w:val="24"/>
        </w:rPr>
        <w:t xml:space="preserve"> </w:t>
      </w:r>
      <w:r w:rsidR="00B37172">
        <w:rPr>
          <w:b/>
          <w:bCs/>
          <w:szCs w:val="24"/>
        </w:rPr>
        <w:t xml:space="preserve">2012 </w:t>
      </w:r>
      <w:r w:rsidRPr="00851629">
        <w:rPr>
          <w:b/>
          <w:bCs/>
          <w:szCs w:val="24"/>
        </w:rPr>
        <w:t xml:space="preserve">Quanta </w:t>
      </w:r>
      <w:r w:rsidR="00B37172">
        <w:rPr>
          <w:b/>
          <w:bCs/>
          <w:szCs w:val="24"/>
        </w:rPr>
        <w:t xml:space="preserve">Report </w:t>
      </w:r>
      <w:r w:rsidRPr="00851629">
        <w:rPr>
          <w:b/>
          <w:bCs/>
          <w:szCs w:val="24"/>
        </w:rPr>
        <w:t xml:space="preserve">and </w:t>
      </w:r>
      <w:r w:rsidR="00B37172">
        <w:rPr>
          <w:b/>
          <w:bCs/>
          <w:szCs w:val="24"/>
        </w:rPr>
        <w:t>2011 F</w:t>
      </w:r>
      <w:r w:rsidRPr="00851629">
        <w:rPr>
          <w:b/>
          <w:bCs/>
          <w:szCs w:val="24"/>
        </w:rPr>
        <w:t>ERC</w:t>
      </w:r>
      <w:r w:rsidR="00B37172">
        <w:rPr>
          <w:b/>
          <w:bCs/>
          <w:szCs w:val="24"/>
        </w:rPr>
        <w:t>/NERC</w:t>
      </w:r>
      <w:r w:rsidRPr="00851629">
        <w:rPr>
          <w:b/>
          <w:bCs/>
          <w:szCs w:val="24"/>
        </w:rPr>
        <w:t xml:space="preserve"> </w:t>
      </w:r>
      <w:r w:rsidR="00B37172">
        <w:rPr>
          <w:b/>
          <w:bCs/>
          <w:szCs w:val="24"/>
        </w:rPr>
        <w:t>R</w:t>
      </w:r>
      <w:r w:rsidRPr="00851629">
        <w:rPr>
          <w:b/>
          <w:bCs/>
          <w:szCs w:val="24"/>
        </w:rPr>
        <w:t xml:space="preserve">eport as </w:t>
      </w:r>
      <w:r w:rsidR="001F275A">
        <w:rPr>
          <w:b/>
          <w:bCs/>
          <w:szCs w:val="24"/>
        </w:rPr>
        <w:t xml:space="preserve">a basis for understanding </w:t>
      </w:r>
      <w:r w:rsidR="00666F01">
        <w:rPr>
          <w:b/>
          <w:bCs/>
          <w:szCs w:val="24"/>
        </w:rPr>
        <w:t>the lessons learned from past experiences with severe winter weather conditions</w:t>
      </w:r>
      <w:r w:rsidRPr="00851629">
        <w:rPr>
          <w:b/>
          <w:bCs/>
          <w:szCs w:val="24"/>
        </w:rPr>
        <w:t xml:space="preserve">. </w:t>
      </w:r>
      <w:r w:rsidR="00057674">
        <w:rPr>
          <w:b/>
          <w:bCs/>
          <w:szCs w:val="24"/>
        </w:rPr>
        <w:t xml:space="preserve"> </w:t>
      </w:r>
      <w:r w:rsidR="002F19E0">
        <w:rPr>
          <w:b/>
          <w:bCs/>
          <w:szCs w:val="24"/>
        </w:rPr>
        <w:t>To that end, i</w:t>
      </w:r>
      <w:r w:rsidRPr="00851629">
        <w:rPr>
          <w:b/>
          <w:bCs/>
          <w:szCs w:val="24"/>
        </w:rPr>
        <w:t>f enclos</w:t>
      </w:r>
      <w:r w:rsidR="002F19E0">
        <w:rPr>
          <w:b/>
          <w:bCs/>
          <w:szCs w:val="24"/>
        </w:rPr>
        <w:t>ing</w:t>
      </w:r>
      <w:r w:rsidRPr="00851629">
        <w:rPr>
          <w:b/>
          <w:bCs/>
          <w:szCs w:val="24"/>
        </w:rPr>
        <w:t xml:space="preserve"> certain </w:t>
      </w:r>
      <w:r w:rsidR="002F19E0">
        <w:rPr>
          <w:b/>
          <w:bCs/>
          <w:szCs w:val="24"/>
        </w:rPr>
        <w:t xml:space="preserve">sensors on </w:t>
      </w:r>
      <w:r w:rsidRPr="00851629">
        <w:rPr>
          <w:b/>
          <w:bCs/>
          <w:szCs w:val="24"/>
        </w:rPr>
        <w:t xml:space="preserve">the </w:t>
      </w:r>
      <w:r w:rsidR="00604A83">
        <w:rPr>
          <w:b/>
          <w:bCs/>
          <w:szCs w:val="24"/>
        </w:rPr>
        <w:t xml:space="preserve">generation </w:t>
      </w:r>
      <w:r w:rsidRPr="00851629">
        <w:rPr>
          <w:b/>
          <w:bCs/>
          <w:szCs w:val="24"/>
        </w:rPr>
        <w:t xml:space="preserve">resource </w:t>
      </w:r>
      <w:r w:rsidR="002F19E0">
        <w:rPr>
          <w:b/>
          <w:bCs/>
          <w:szCs w:val="24"/>
        </w:rPr>
        <w:t xml:space="preserve">would be </w:t>
      </w:r>
      <w:r w:rsidRPr="00851629">
        <w:rPr>
          <w:b/>
          <w:bCs/>
          <w:szCs w:val="24"/>
        </w:rPr>
        <w:t>counterproductive</w:t>
      </w:r>
      <w:r w:rsidR="001511FE">
        <w:rPr>
          <w:b/>
          <w:bCs/>
          <w:szCs w:val="24"/>
        </w:rPr>
        <w:t xml:space="preserve">, </w:t>
      </w:r>
      <w:r w:rsidR="004B736A">
        <w:rPr>
          <w:b/>
          <w:bCs/>
          <w:szCs w:val="24"/>
        </w:rPr>
        <w:t>a</w:t>
      </w:r>
      <w:r w:rsidR="00604A83">
        <w:rPr>
          <w:b/>
          <w:bCs/>
          <w:szCs w:val="24"/>
        </w:rPr>
        <w:t xml:space="preserve"> generation</w:t>
      </w:r>
      <w:r w:rsidR="002F19E0">
        <w:rPr>
          <w:b/>
          <w:bCs/>
          <w:szCs w:val="24"/>
        </w:rPr>
        <w:t xml:space="preserve"> entity can </w:t>
      </w:r>
      <w:r w:rsidR="004B736A">
        <w:rPr>
          <w:b/>
          <w:bCs/>
          <w:szCs w:val="24"/>
        </w:rPr>
        <w:t>explain in its winter</w:t>
      </w:r>
      <w:r w:rsidR="00625D72">
        <w:rPr>
          <w:b/>
          <w:bCs/>
          <w:szCs w:val="24"/>
        </w:rPr>
        <w:t xml:space="preserve"> weather</w:t>
      </w:r>
      <w:r w:rsidR="004B736A">
        <w:rPr>
          <w:b/>
          <w:bCs/>
          <w:szCs w:val="24"/>
        </w:rPr>
        <w:t xml:space="preserve"> readiness report required by paragraph (c)(2)</w:t>
      </w:r>
      <w:r w:rsidR="002F19E0">
        <w:rPr>
          <w:b/>
          <w:bCs/>
          <w:szCs w:val="24"/>
        </w:rPr>
        <w:t xml:space="preserve"> that such an enclosure would render the sensor in</w:t>
      </w:r>
      <w:r w:rsidRPr="00851629">
        <w:rPr>
          <w:b/>
          <w:bCs/>
          <w:szCs w:val="24"/>
        </w:rPr>
        <w:t>opera</w:t>
      </w:r>
      <w:r w:rsidR="002F19E0">
        <w:rPr>
          <w:b/>
          <w:bCs/>
          <w:szCs w:val="24"/>
        </w:rPr>
        <w:t>ble</w:t>
      </w:r>
      <w:r w:rsidRPr="00851629">
        <w:rPr>
          <w:b/>
          <w:bCs/>
          <w:szCs w:val="24"/>
        </w:rPr>
        <w:t xml:space="preserve"> </w:t>
      </w:r>
      <w:r w:rsidR="002F19E0">
        <w:rPr>
          <w:b/>
          <w:bCs/>
          <w:szCs w:val="24"/>
        </w:rPr>
        <w:t>under</w:t>
      </w:r>
      <w:r w:rsidRPr="00851629">
        <w:rPr>
          <w:b/>
          <w:bCs/>
          <w:szCs w:val="24"/>
        </w:rPr>
        <w:t xml:space="preserve"> the design </w:t>
      </w:r>
      <w:r w:rsidR="002F19E0">
        <w:rPr>
          <w:b/>
          <w:bCs/>
          <w:szCs w:val="24"/>
        </w:rPr>
        <w:t xml:space="preserve">or </w:t>
      </w:r>
      <w:r w:rsidRPr="00851629">
        <w:rPr>
          <w:b/>
          <w:bCs/>
          <w:szCs w:val="24"/>
        </w:rPr>
        <w:t>operati</w:t>
      </w:r>
      <w:r w:rsidR="002F19E0">
        <w:rPr>
          <w:b/>
          <w:bCs/>
          <w:szCs w:val="24"/>
        </w:rPr>
        <w:t>ng</w:t>
      </w:r>
      <w:r w:rsidRPr="00851629">
        <w:rPr>
          <w:b/>
          <w:bCs/>
          <w:szCs w:val="24"/>
        </w:rPr>
        <w:t xml:space="preserve"> limits.</w:t>
      </w:r>
    </w:p>
    <w:p w14:paraId="48B1AF68" w14:textId="77777777" w:rsidR="007B02B0" w:rsidRPr="00851629" w:rsidRDefault="007B02B0" w:rsidP="004B7B66">
      <w:pPr>
        <w:spacing w:after="0" w:line="480" w:lineRule="auto"/>
        <w:jc w:val="both"/>
        <w:rPr>
          <w:szCs w:val="24"/>
        </w:rPr>
      </w:pPr>
    </w:p>
    <w:p w14:paraId="63A30D55" w14:textId="77777777" w:rsidR="007B02B0" w:rsidRDefault="007B02B0" w:rsidP="004B7B66">
      <w:pPr>
        <w:pStyle w:val="Default"/>
        <w:spacing w:line="480" w:lineRule="auto"/>
        <w:jc w:val="both"/>
      </w:pPr>
      <w:r w:rsidRPr="00851629">
        <w:t xml:space="preserve">Capital Power and LCRA </w:t>
      </w:r>
      <w:r w:rsidR="004B736A">
        <w:t>commented</w:t>
      </w:r>
      <w:r w:rsidRPr="00851629">
        <w:t xml:space="preserve"> on the requirement to maintain freeze protection components for all equipment, including fuel delivery systems.  Capital Power requested the commission provide a definition of a freeze protection component.  For example, it wondered </w:t>
      </w:r>
      <w:r w:rsidRPr="00851629">
        <w:lastRenderedPageBreak/>
        <w:t xml:space="preserve">whether insulation would be considered a freeze protection component.  LCRA </w:t>
      </w:r>
      <w:r w:rsidR="00BD6627">
        <w:t>noted</w:t>
      </w:r>
      <w:r w:rsidRPr="00851629">
        <w:t xml:space="preserve"> that not all equipment has its own freeze protection components.  LCRA requested further clarification that generation entities should only be responsible for fuel delivery systems it owns and operates.</w:t>
      </w:r>
    </w:p>
    <w:p w14:paraId="01436CF2" w14:textId="77777777" w:rsidR="00115CFF" w:rsidRPr="00851629" w:rsidRDefault="00115CFF" w:rsidP="004B7B66">
      <w:pPr>
        <w:pStyle w:val="Default"/>
        <w:spacing w:line="480" w:lineRule="auto"/>
        <w:jc w:val="both"/>
      </w:pPr>
    </w:p>
    <w:p w14:paraId="12B72515" w14:textId="77777777" w:rsidR="007B02B0" w:rsidRPr="00820DDE" w:rsidRDefault="007B02B0" w:rsidP="004B7B66">
      <w:pPr>
        <w:pStyle w:val="Default"/>
        <w:spacing w:line="480" w:lineRule="auto"/>
        <w:jc w:val="both"/>
        <w:rPr>
          <w:b/>
          <w:bCs/>
          <w:i/>
          <w:iCs/>
          <w:color w:val="auto"/>
        </w:rPr>
      </w:pPr>
      <w:r w:rsidRPr="00820DDE">
        <w:rPr>
          <w:b/>
          <w:bCs/>
          <w:i/>
          <w:iCs/>
          <w:color w:val="auto"/>
        </w:rPr>
        <w:t>Commission Response</w:t>
      </w:r>
    </w:p>
    <w:p w14:paraId="17164DB5" w14:textId="077F6D27" w:rsidR="007B02B0" w:rsidRDefault="007B02B0" w:rsidP="004B7B66">
      <w:pPr>
        <w:spacing w:after="0" w:line="480" w:lineRule="auto"/>
        <w:jc w:val="both"/>
        <w:rPr>
          <w:b/>
          <w:bCs/>
          <w:szCs w:val="24"/>
        </w:rPr>
      </w:pPr>
      <w:r w:rsidRPr="00851629">
        <w:rPr>
          <w:b/>
          <w:bCs/>
          <w:szCs w:val="24"/>
        </w:rPr>
        <w:t>The commission declines</w:t>
      </w:r>
      <w:r w:rsidR="00BD6877" w:rsidRPr="00851629">
        <w:rPr>
          <w:b/>
          <w:bCs/>
          <w:szCs w:val="24"/>
        </w:rPr>
        <w:t xml:space="preserve"> to</w:t>
      </w:r>
      <w:r w:rsidRPr="00851629">
        <w:rPr>
          <w:b/>
          <w:bCs/>
          <w:szCs w:val="24"/>
        </w:rPr>
        <w:t xml:space="preserve"> </w:t>
      </w:r>
      <w:r w:rsidR="00D425B3">
        <w:rPr>
          <w:b/>
          <w:bCs/>
          <w:szCs w:val="24"/>
        </w:rPr>
        <w:t xml:space="preserve">define “freeze protection component” or to </w:t>
      </w:r>
      <w:r w:rsidRPr="00851629">
        <w:rPr>
          <w:b/>
          <w:bCs/>
          <w:szCs w:val="24"/>
        </w:rPr>
        <w:t xml:space="preserve">enumerate specific components that comprise the category of freeze protection components.  </w:t>
      </w:r>
      <w:r w:rsidR="004B736A">
        <w:rPr>
          <w:b/>
          <w:bCs/>
          <w:szCs w:val="24"/>
        </w:rPr>
        <w:t>Generation entities</w:t>
      </w:r>
      <w:r w:rsidRPr="00851629">
        <w:rPr>
          <w:b/>
          <w:bCs/>
          <w:szCs w:val="24"/>
        </w:rPr>
        <w:t xml:space="preserve"> have </w:t>
      </w:r>
      <w:r w:rsidR="007E5A75">
        <w:rPr>
          <w:b/>
          <w:bCs/>
          <w:szCs w:val="24"/>
        </w:rPr>
        <w:t xml:space="preserve">a variety of </w:t>
      </w:r>
      <w:r w:rsidRPr="00851629">
        <w:rPr>
          <w:b/>
          <w:bCs/>
          <w:szCs w:val="24"/>
        </w:rPr>
        <w:t xml:space="preserve">tools and options to protect equipment from freezing during </w:t>
      </w:r>
      <w:r w:rsidR="004B736A">
        <w:rPr>
          <w:b/>
          <w:bCs/>
          <w:szCs w:val="24"/>
        </w:rPr>
        <w:t xml:space="preserve">a </w:t>
      </w:r>
      <w:r w:rsidR="006B6E17">
        <w:rPr>
          <w:b/>
          <w:bCs/>
          <w:szCs w:val="24"/>
        </w:rPr>
        <w:t>winter</w:t>
      </w:r>
      <w:r w:rsidRPr="00851629">
        <w:rPr>
          <w:b/>
          <w:bCs/>
          <w:szCs w:val="24"/>
        </w:rPr>
        <w:t xml:space="preserve"> weather</w:t>
      </w:r>
      <w:r w:rsidR="006B6E17">
        <w:rPr>
          <w:b/>
          <w:bCs/>
          <w:szCs w:val="24"/>
        </w:rPr>
        <w:t xml:space="preserve"> emergency</w:t>
      </w:r>
      <w:r w:rsidRPr="00851629">
        <w:rPr>
          <w:b/>
          <w:bCs/>
          <w:szCs w:val="24"/>
        </w:rPr>
        <w:t xml:space="preserve">.  The commission </w:t>
      </w:r>
      <w:r w:rsidR="004B736A">
        <w:rPr>
          <w:b/>
          <w:bCs/>
          <w:szCs w:val="24"/>
        </w:rPr>
        <w:t>expects a</w:t>
      </w:r>
      <w:r w:rsidRPr="00851629">
        <w:rPr>
          <w:b/>
          <w:bCs/>
          <w:szCs w:val="24"/>
        </w:rPr>
        <w:t xml:space="preserve"> </w:t>
      </w:r>
      <w:r w:rsidR="004B736A">
        <w:rPr>
          <w:b/>
          <w:bCs/>
          <w:szCs w:val="24"/>
        </w:rPr>
        <w:t>generation entity</w:t>
      </w:r>
      <w:r w:rsidRPr="00851629">
        <w:rPr>
          <w:b/>
          <w:bCs/>
          <w:szCs w:val="24"/>
        </w:rPr>
        <w:t xml:space="preserve"> </w:t>
      </w:r>
      <w:r w:rsidR="004B736A">
        <w:rPr>
          <w:b/>
          <w:bCs/>
          <w:szCs w:val="24"/>
        </w:rPr>
        <w:t xml:space="preserve">to rely on its </w:t>
      </w:r>
      <w:r w:rsidRPr="00851629">
        <w:rPr>
          <w:b/>
          <w:bCs/>
          <w:szCs w:val="24"/>
        </w:rPr>
        <w:t xml:space="preserve">expertise </w:t>
      </w:r>
      <w:r w:rsidR="00604A83">
        <w:rPr>
          <w:b/>
          <w:bCs/>
          <w:szCs w:val="24"/>
        </w:rPr>
        <w:t xml:space="preserve">and professional judgment </w:t>
      </w:r>
      <w:r w:rsidRPr="00851629">
        <w:rPr>
          <w:b/>
          <w:bCs/>
          <w:szCs w:val="24"/>
        </w:rPr>
        <w:t xml:space="preserve">to determine what tools are best suited to protect </w:t>
      </w:r>
      <w:r w:rsidR="008E3B5A">
        <w:rPr>
          <w:b/>
          <w:bCs/>
          <w:szCs w:val="24"/>
        </w:rPr>
        <w:t>its</w:t>
      </w:r>
      <w:r w:rsidRPr="00851629">
        <w:rPr>
          <w:b/>
          <w:bCs/>
          <w:szCs w:val="24"/>
        </w:rPr>
        <w:t xml:space="preserve"> specific equipment and to maintain those tools so that they provide the required protection.  </w:t>
      </w:r>
      <w:r w:rsidR="00D425B3">
        <w:rPr>
          <w:b/>
          <w:bCs/>
          <w:szCs w:val="24"/>
        </w:rPr>
        <w:t>However</w:t>
      </w:r>
      <w:r w:rsidR="008E3B5A">
        <w:rPr>
          <w:b/>
          <w:bCs/>
          <w:szCs w:val="24"/>
        </w:rPr>
        <w:t xml:space="preserve">, the commission agrees to </w:t>
      </w:r>
      <w:r w:rsidR="00604A83">
        <w:rPr>
          <w:b/>
          <w:bCs/>
          <w:szCs w:val="24"/>
        </w:rPr>
        <w:t xml:space="preserve">clarify </w:t>
      </w:r>
      <w:r w:rsidR="008E3B5A">
        <w:rPr>
          <w:b/>
          <w:bCs/>
          <w:szCs w:val="24"/>
        </w:rPr>
        <w:t xml:space="preserve">that only fuel delivery systems </w:t>
      </w:r>
      <w:r w:rsidR="004B736A">
        <w:rPr>
          <w:b/>
          <w:bCs/>
          <w:szCs w:val="24"/>
        </w:rPr>
        <w:t>controlled</w:t>
      </w:r>
      <w:r w:rsidR="008E3B5A">
        <w:rPr>
          <w:b/>
          <w:bCs/>
          <w:szCs w:val="24"/>
        </w:rPr>
        <w:t xml:space="preserve"> by the </w:t>
      </w:r>
      <w:r w:rsidR="004B736A">
        <w:rPr>
          <w:b/>
          <w:bCs/>
          <w:szCs w:val="24"/>
        </w:rPr>
        <w:t xml:space="preserve">generation </w:t>
      </w:r>
      <w:r w:rsidR="008E3B5A">
        <w:rPr>
          <w:b/>
          <w:bCs/>
          <w:szCs w:val="24"/>
        </w:rPr>
        <w:t xml:space="preserve">entity are required to have freeze protection equipment.  </w:t>
      </w:r>
      <w:r w:rsidR="00BE0D3C">
        <w:rPr>
          <w:b/>
          <w:bCs/>
          <w:szCs w:val="24"/>
        </w:rPr>
        <w:t>Accordingly, t</w:t>
      </w:r>
      <w:r w:rsidR="008E3B5A">
        <w:rPr>
          <w:b/>
          <w:bCs/>
          <w:szCs w:val="24"/>
        </w:rPr>
        <w:t xml:space="preserve">he commission </w:t>
      </w:r>
      <w:r w:rsidR="00BE0D3C">
        <w:rPr>
          <w:b/>
          <w:bCs/>
          <w:szCs w:val="24"/>
        </w:rPr>
        <w:t xml:space="preserve">revises </w:t>
      </w:r>
      <w:r w:rsidR="002D7604">
        <w:rPr>
          <w:b/>
          <w:bCs/>
          <w:szCs w:val="24"/>
        </w:rPr>
        <w:t>subparagraph (c)(1)(B)</w:t>
      </w:r>
      <w:r w:rsidRPr="00851629">
        <w:rPr>
          <w:b/>
          <w:bCs/>
          <w:szCs w:val="24"/>
        </w:rPr>
        <w:t>.</w:t>
      </w:r>
    </w:p>
    <w:p w14:paraId="4DAFC4C6" w14:textId="77777777" w:rsidR="00BD6627" w:rsidRPr="00851629" w:rsidRDefault="00BD6627" w:rsidP="004B7B66">
      <w:pPr>
        <w:spacing w:after="0" w:line="480" w:lineRule="auto"/>
        <w:jc w:val="both"/>
        <w:rPr>
          <w:szCs w:val="24"/>
        </w:rPr>
      </w:pPr>
    </w:p>
    <w:p w14:paraId="6B1CC1F9" w14:textId="77777777" w:rsidR="007B02B0" w:rsidRDefault="007B02B0" w:rsidP="004B7B66">
      <w:pPr>
        <w:spacing w:after="0" w:line="480" w:lineRule="auto"/>
        <w:jc w:val="both"/>
        <w:rPr>
          <w:szCs w:val="24"/>
        </w:rPr>
      </w:pPr>
      <w:r w:rsidRPr="00851629">
        <w:rPr>
          <w:szCs w:val="24"/>
        </w:rPr>
        <w:t>Capital Power argue</w:t>
      </w:r>
      <w:r w:rsidR="001C1905">
        <w:rPr>
          <w:szCs w:val="24"/>
        </w:rPr>
        <w:t>d</w:t>
      </w:r>
      <w:r w:rsidRPr="00851629">
        <w:rPr>
          <w:szCs w:val="24"/>
        </w:rPr>
        <w:t xml:space="preserve"> that </w:t>
      </w:r>
      <w:r w:rsidR="001C1905">
        <w:rPr>
          <w:szCs w:val="24"/>
        </w:rPr>
        <w:t xml:space="preserve">monitoring systems for cold weather critical components should not be required for wind generation resources.  Capital Power </w:t>
      </w:r>
      <w:r w:rsidR="004B736A">
        <w:rPr>
          <w:szCs w:val="24"/>
        </w:rPr>
        <w:t>stated</w:t>
      </w:r>
      <w:r w:rsidR="001C1905">
        <w:rPr>
          <w:szCs w:val="24"/>
        </w:rPr>
        <w:t xml:space="preserve"> that anti-icing and de-icing technologies are not available in the United States, according to filings and presentations made by </w:t>
      </w:r>
      <w:r w:rsidRPr="00851629">
        <w:rPr>
          <w:szCs w:val="24"/>
        </w:rPr>
        <w:t>GE, Siemens</w:t>
      </w:r>
      <w:r w:rsidR="004B736A">
        <w:rPr>
          <w:szCs w:val="24"/>
        </w:rPr>
        <w:t>,</w:t>
      </w:r>
      <w:r w:rsidRPr="00851629">
        <w:rPr>
          <w:szCs w:val="24"/>
        </w:rPr>
        <w:t xml:space="preserve"> and Vestas</w:t>
      </w:r>
      <w:r w:rsidR="001C1905">
        <w:rPr>
          <w:szCs w:val="24"/>
        </w:rPr>
        <w:t>, and therefore the systems to monitor for icing or freezing do not exist either.  In support of its position, Capital Power also noted that NERC does not require installation of monitoring systems in regions that experience colder weather than Texas.</w:t>
      </w:r>
    </w:p>
    <w:p w14:paraId="494A4E1D" w14:textId="77777777" w:rsidR="00BD6627" w:rsidRPr="00851629" w:rsidRDefault="00BD6627" w:rsidP="004B7B66">
      <w:pPr>
        <w:spacing w:after="0" w:line="480" w:lineRule="auto"/>
        <w:jc w:val="both"/>
        <w:rPr>
          <w:szCs w:val="24"/>
        </w:rPr>
      </w:pPr>
    </w:p>
    <w:p w14:paraId="42A394AA" w14:textId="77777777" w:rsidR="007B02B0" w:rsidRPr="00820DDE" w:rsidRDefault="007B02B0" w:rsidP="004B7B66">
      <w:pPr>
        <w:pStyle w:val="Default"/>
        <w:spacing w:line="480" w:lineRule="auto"/>
        <w:jc w:val="both"/>
        <w:rPr>
          <w:b/>
          <w:bCs/>
          <w:i/>
          <w:iCs/>
          <w:color w:val="auto"/>
        </w:rPr>
      </w:pPr>
      <w:r w:rsidRPr="00820DDE">
        <w:rPr>
          <w:b/>
          <w:bCs/>
          <w:i/>
          <w:iCs/>
          <w:color w:val="auto"/>
        </w:rPr>
        <w:t>Commission Response</w:t>
      </w:r>
    </w:p>
    <w:p w14:paraId="188B0757" w14:textId="354409D3" w:rsidR="007B02B0" w:rsidRDefault="001C1905" w:rsidP="004B7B66">
      <w:pPr>
        <w:spacing w:after="0" w:line="480" w:lineRule="auto"/>
        <w:jc w:val="both"/>
        <w:rPr>
          <w:b/>
          <w:bCs/>
          <w:szCs w:val="24"/>
        </w:rPr>
      </w:pPr>
      <w:r>
        <w:rPr>
          <w:b/>
          <w:bCs/>
          <w:szCs w:val="24"/>
        </w:rPr>
        <w:lastRenderedPageBreak/>
        <w:t xml:space="preserve">The commission declines to </w:t>
      </w:r>
      <w:r w:rsidR="008F3324">
        <w:rPr>
          <w:b/>
          <w:bCs/>
          <w:szCs w:val="24"/>
        </w:rPr>
        <w:t>change</w:t>
      </w:r>
      <w:r>
        <w:rPr>
          <w:b/>
          <w:bCs/>
          <w:szCs w:val="24"/>
        </w:rPr>
        <w:t xml:space="preserve"> the rule as </w:t>
      </w:r>
      <w:r w:rsidR="004D2F71">
        <w:rPr>
          <w:b/>
          <w:bCs/>
          <w:szCs w:val="24"/>
        </w:rPr>
        <w:t xml:space="preserve">recommended </w:t>
      </w:r>
      <w:r>
        <w:rPr>
          <w:b/>
          <w:bCs/>
          <w:szCs w:val="24"/>
        </w:rPr>
        <w:t xml:space="preserve">by Capital Power.  NERC’s new </w:t>
      </w:r>
      <w:r w:rsidR="001514AB">
        <w:rPr>
          <w:b/>
          <w:bCs/>
          <w:szCs w:val="24"/>
        </w:rPr>
        <w:t xml:space="preserve">Cold Weather Reliability Standards </w:t>
      </w:r>
      <w:r w:rsidR="00604A83">
        <w:rPr>
          <w:b/>
          <w:bCs/>
          <w:szCs w:val="24"/>
        </w:rPr>
        <w:t>are focused</w:t>
      </w:r>
      <w:r w:rsidR="001514AB">
        <w:rPr>
          <w:b/>
          <w:bCs/>
          <w:szCs w:val="24"/>
        </w:rPr>
        <w:t xml:space="preserve"> on planning.  </w:t>
      </w:r>
      <w:r w:rsidR="004B736A">
        <w:rPr>
          <w:b/>
          <w:bCs/>
          <w:szCs w:val="24"/>
        </w:rPr>
        <w:t xml:space="preserve">The commission’s rule </w:t>
      </w:r>
      <w:r w:rsidR="00604A83">
        <w:rPr>
          <w:b/>
          <w:bCs/>
          <w:szCs w:val="24"/>
        </w:rPr>
        <w:t xml:space="preserve">is focused </w:t>
      </w:r>
      <w:r w:rsidR="001514AB">
        <w:rPr>
          <w:b/>
          <w:bCs/>
          <w:szCs w:val="24"/>
        </w:rPr>
        <w:t xml:space="preserve">on preparing.  The two sets of </w:t>
      </w:r>
      <w:r w:rsidR="00604A83">
        <w:rPr>
          <w:b/>
          <w:bCs/>
          <w:szCs w:val="24"/>
        </w:rPr>
        <w:t xml:space="preserve">federal and state </w:t>
      </w:r>
      <w:r w:rsidR="001514AB">
        <w:rPr>
          <w:b/>
          <w:bCs/>
          <w:szCs w:val="24"/>
        </w:rPr>
        <w:t xml:space="preserve">regulations </w:t>
      </w:r>
      <w:r w:rsidR="00604A83">
        <w:rPr>
          <w:b/>
          <w:bCs/>
          <w:szCs w:val="24"/>
        </w:rPr>
        <w:t xml:space="preserve">will </w:t>
      </w:r>
      <w:r w:rsidR="001514AB">
        <w:rPr>
          <w:b/>
          <w:bCs/>
          <w:szCs w:val="24"/>
        </w:rPr>
        <w:t xml:space="preserve">work </w:t>
      </w:r>
      <w:r w:rsidR="00604A83">
        <w:rPr>
          <w:b/>
          <w:bCs/>
          <w:szCs w:val="24"/>
        </w:rPr>
        <w:t xml:space="preserve">together </w:t>
      </w:r>
      <w:r w:rsidR="007B035D">
        <w:rPr>
          <w:b/>
          <w:bCs/>
          <w:szCs w:val="24"/>
        </w:rPr>
        <w:t xml:space="preserve">to </w:t>
      </w:r>
      <w:r w:rsidR="00604A83">
        <w:rPr>
          <w:b/>
          <w:bCs/>
          <w:szCs w:val="24"/>
        </w:rPr>
        <w:t xml:space="preserve">help </w:t>
      </w:r>
      <w:r w:rsidR="007B035D">
        <w:rPr>
          <w:b/>
          <w:bCs/>
          <w:szCs w:val="24"/>
        </w:rPr>
        <w:t xml:space="preserve">achieve more reliable outcomes </w:t>
      </w:r>
      <w:r w:rsidR="00604A83">
        <w:rPr>
          <w:b/>
          <w:bCs/>
          <w:szCs w:val="24"/>
        </w:rPr>
        <w:t>during winter weather emergencies</w:t>
      </w:r>
      <w:r w:rsidR="007B035D">
        <w:rPr>
          <w:b/>
          <w:bCs/>
          <w:szCs w:val="24"/>
        </w:rPr>
        <w:t>.  Moreover,</w:t>
      </w:r>
      <w:r w:rsidR="001514AB">
        <w:rPr>
          <w:b/>
          <w:bCs/>
          <w:szCs w:val="24"/>
        </w:rPr>
        <w:t xml:space="preserve"> the substitution of </w:t>
      </w:r>
      <w:r w:rsidR="005D7586">
        <w:rPr>
          <w:b/>
          <w:bCs/>
          <w:szCs w:val="24"/>
        </w:rPr>
        <w:t>NERC’s requirements for the ones in the proposed rule</w:t>
      </w:r>
      <w:r w:rsidR="001514AB">
        <w:rPr>
          <w:b/>
          <w:bCs/>
          <w:szCs w:val="24"/>
        </w:rPr>
        <w:t xml:space="preserve"> does not address the preparation </w:t>
      </w:r>
      <w:r w:rsidR="00604A83">
        <w:rPr>
          <w:b/>
          <w:bCs/>
          <w:szCs w:val="24"/>
        </w:rPr>
        <w:t xml:space="preserve">set forth </w:t>
      </w:r>
      <w:r w:rsidR="001514AB">
        <w:rPr>
          <w:b/>
          <w:bCs/>
          <w:szCs w:val="24"/>
        </w:rPr>
        <w:t>in PURA §35.0021.</w:t>
      </w:r>
    </w:p>
    <w:p w14:paraId="28A55652" w14:textId="77777777" w:rsidR="00A3478F" w:rsidRPr="005D7586" w:rsidRDefault="00A3478F" w:rsidP="004B7B66">
      <w:pPr>
        <w:spacing w:after="0" w:line="480" w:lineRule="auto"/>
        <w:jc w:val="both"/>
        <w:rPr>
          <w:szCs w:val="24"/>
        </w:rPr>
      </w:pPr>
    </w:p>
    <w:p w14:paraId="69ED46BA" w14:textId="77777777" w:rsidR="007B02B0" w:rsidRDefault="004B736A" w:rsidP="004B7B66">
      <w:pPr>
        <w:spacing w:after="0" w:line="480" w:lineRule="auto"/>
        <w:jc w:val="both"/>
        <w:rPr>
          <w:szCs w:val="24"/>
        </w:rPr>
      </w:pPr>
      <w:r>
        <w:rPr>
          <w:szCs w:val="24"/>
        </w:rPr>
        <w:t>Although</w:t>
      </w:r>
      <w:r w:rsidR="007B02B0" w:rsidRPr="00851629">
        <w:rPr>
          <w:szCs w:val="24"/>
        </w:rPr>
        <w:t xml:space="preserve"> Enbridge noted the inclusion of a good cause exception process in subsequent </w:t>
      </w:r>
      <w:r>
        <w:rPr>
          <w:szCs w:val="24"/>
        </w:rPr>
        <w:t>parts</w:t>
      </w:r>
      <w:r w:rsidR="007B02B0" w:rsidRPr="00851629">
        <w:rPr>
          <w:szCs w:val="24"/>
        </w:rPr>
        <w:t xml:space="preserve"> of the rule, it suggested that generation entities be allowed to either install the required preparation measures or submit a schedule for the installation of the measures </w:t>
      </w:r>
      <w:r w:rsidR="007B035D" w:rsidRPr="00851629">
        <w:rPr>
          <w:szCs w:val="24"/>
        </w:rPr>
        <w:t>to</w:t>
      </w:r>
      <w:r w:rsidR="007B02B0" w:rsidRPr="00851629">
        <w:rPr>
          <w:szCs w:val="24"/>
        </w:rPr>
        <w:t xml:space="preserve"> explicitly accommodate supply chain delays.  Enbridge further clarified that such a schedule should only be permitted when the generation entity confirms it is unable to make the change without approval, involvement, and direction of the manufacturer.</w:t>
      </w:r>
    </w:p>
    <w:p w14:paraId="4EBF3D96" w14:textId="77777777" w:rsidR="00A3478F" w:rsidRPr="00851629" w:rsidRDefault="00A3478F" w:rsidP="004B7B66">
      <w:pPr>
        <w:spacing w:after="0" w:line="480" w:lineRule="auto"/>
        <w:jc w:val="both"/>
        <w:rPr>
          <w:szCs w:val="24"/>
        </w:rPr>
      </w:pPr>
    </w:p>
    <w:p w14:paraId="19AA928A" w14:textId="77777777" w:rsidR="007B02B0" w:rsidRPr="00820DDE" w:rsidRDefault="007B02B0" w:rsidP="004B7B66">
      <w:pPr>
        <w:pStyle w:val="Default"/>
        <w:spacing w:line="480" w:lineRule="auto"/>
        <w:jc w:val="both"/>
        <w:rPr>
          <w:b/>
          <w:bCs/>
          <w:i/>
          <w:iCs/>
          <w:color w:val="auto"/>
        </w:rPr>
      </w:pPr>
      <w:r w:rsidRPr="00820DDE">
        <w:rPr>
          <w:b/>
          <w:bCs/>
          <w:i/>
          <w:iCs/>
          <w:color w:val="auto"/>
        </w:rPr>
        <w:t>Commission Response</w:t>
      </w:r>
    </w:p>
    <w:p w14:paraId="3FC472F4" w14:textId="6F8193E7" w:rsidR="007B02B0" w:rsidRDefault="007B02B0" w:rsidP="004B7B66">
      <w:pPr>
        <w:spacing w:after="0" w:line="480" w:lineRule="auto"/>
        <w:jc w:val="both"/>
        <w:rPr>
          <w:b/>
          <w:bCs/>
          <w:szCs w:val="24"/>
        </w:rPr>
      </w:pPr>
      <w:r w:rsidRPr="00851629">
        <w:rPr>
          <w:b/>
          <w:bCs/>
          <w:szCs w:val="24"/>
        </w:rPr>
        <w:t xml:space="preserve">The commission declines to </w:t>
      </w:r>
      <w:r w:rsidR="00FB0E6B">
        <w:rPr>
          <w:b/>
          <w:bCs/>
          <w:szCs w:val="24"/>
        </w:rPr>
        <w:t>change</w:t>
      </w:r>
      <w:r w:rsidRPr="00851629">
        <w:rPr>
          <w:b/>
          <w:bCs/>
          <w:szCs w:val="24"/>
        </w:rPr>
        <w:t xml:space="preserve"> the rule as proposed by Enbridge.  </w:t>
      </w:r>
      <w:r w:rsidR="00A3478F">
        <w:rPr>
          <w:b/>
          <w:bCs/>
          <w:szCs w:val="24"/>
        </w:rPr>
        <w:t xml:space="preserve">Generation </w:t>
      </w:r>
      <w:r w:rsidRPr="00851629">
        <w:rPr>
          <w:b/>
          <w:bCs/>
          <w:szCs w:val="24"/>
        </w:rPr>
        <w:t>entities</w:t>
      </w:r>
      <w:r w:rsidR="00A3478F">
        <w:rPr>
          <w:b/>
          <w:bCs/>
          <w:szCs w:val="24"/>
        </w:rPr>
        <w:t xml:space="preserve"> should make</w:t>
      </w:r>
      <w:r w:rsidR="00C40371">
        <w:rPr>
          <w:b/>
          <w:bCs/>
          <w:szCs w:val="24"/>
        </w:rPr>
        <w:t xml:space="preserve"> their</w:t>
      </w:r>
      <w:r w:rsidR="00A3478F">
        <w:rPr>
          <w:b/>
          <w:bCs/>
          <w:szCs w:val="24"/>
        </w:rPr>
        <w:t xml:space="preserve"> best efforts to</w:t>
      </w:r>
      <w:r w:rsidRPr="00851629">
        <w:rPr>
          <w:b/>
          <w:bCs/>
          <w:szCs w:val="24"/>
        </w:rPr>
        <w:t xml:space="preserve"> complete the actions listed in </w:t>
      </w:r>
      <w:r w:rsidR="004B736A">
        <w:rPr>
          <w:b/>
          <w:bCs/>
          <w:szCs w:val="24"/>
        </w:rPr>
        <w:t>paragraph</w:t>
      </w:r>
      <w:r w:rsidRPr="00851629">
        <w:rPr>
          <w:b/>
          <w:bCs/>
          <w:szCs w:val="24"/>
        </w:rPr>
        <w:t xml:space="preserve"> (c)(1).  </w:t>
      </w:r>
      <w:r w:rsidR="004D2F71">
        <w:rPr>
          <w:b/>
          <w:bCs/>
          <w:szCs w:val="24"/>
        </w:rPr>
        <w:t>T</w:t>
      </w:r>
      <w:r w:rsidRPr="00851629">
        <w:rPr>
          <w:b/>
          <w:bCs/>
          <w:szCs w:val="24"/>
        </w:rPr>
        <w:t xml:space="preserve">he good cause exception provision contained in </w:t>
      </w:r>
      <w:r w:rsidR="004B736A">
        <w:rPr>
          <w:b/>
          <w:bCs/>
          <w:szCs w:val="24"/>
        </w:rPr>
        <w:t>paragraph</w:t>
      </w:r>
      <w:r w:rsidRPr="00851629">
        <w:rPr>
          <w:b/>
          <w:bCs/>
          <w:szCs w:val="24"/>
        </w:rPr>
        <w:t xml:space="preserve"> (c)(6) is the appropriate method for communicating these types of issues</w:t>
      </w:r>
      <w:r w:rsidR="00C40371">
        <w:rPr>
          <w:b/>
          <w:bCs/>
          <w:szCs w:val="24"/>
        </w:rPr>
        <w:t xml:space="preserve"> to the commission and</w:t>
      </w:r>
      <w:r w:rsidRPr="00851629">
        <w:rPr>
          <w:b/>
          <w:bCs/>
          <w:szCs w:val="24"/>
        </w:rPr>
        <w:t xml:space="preserve"> ERCOT.</w:t>
      </w:r>
    </w:p>
    <w:p w14:paraId="6E7AC4AB" w14:textId="77777777" w:rsidR="00A3478F" w:rsidRPr="00BE199E" w:rsidRDefault="00A3478F" w:rsidP="004B7B66">
      <w:pPr>
        <w:spacing w:after="0" w:line="480" w:lineRule="auto"/>
        <w:jc w:val="both"/>
        <w:rPr>
          <w:szCs w:val="24"/>
        </w:rPr>
      </w:pPr>
    </w:p>
    <w:p w14:paraId="76D7BFA4" w14:textId="380502B3" w:rsidR="007B02B0" w:rsidRDefault="007B02B0" w:rsidP="004B7B66">
      <w:pPr>
        <w:spacing w:after="0" w:line="480" w:lineRule="auto"/>
        <w:jc w:val="both"/>
        <w:rPr>
          <w:szCs w:val="24"/>
        </w:rPr>
      </w:pPr>
      <w:r w:rsidRPr="00851629">
        <w:rPr>
          <w:szCs w:val="24"/>
        </w:rPr>
        <w:t xml:space="preserve">In response to the </w:t>
      </w:r>
      <w:r w:rsidR="005D7586">
        <w:rPr>
          <w:szCs w:val="24"/>
        </w:rPr>
        <w:t xml:space="preserve">proposed </w:t>
      </w:r>
      <w:r w:rsidRPr="00851629">
        <w:rPr>
          <w:szCs w:val="24"/>
        </w:rPr>
        <w:t xml:space="preserve">requirement to establish a schedule to test freeze protection components on an ongoing monthly basis, TCPA </w:t>
      </w:r>
      <w:r w:rsidR="004B736A">
        <w:rPr>
          <w:szCs w:val="24"/>
        </w:rPr>
        <w:t>stated</w:t>
      </w:r>
      <w:r w:rsidRPr="00851629">
        <w:rPr>
          <w:szCs w:val="24"/>
        </w:rPr>
        <w:t xml:space="preserve"> that winter is the only season in which it would be feasible to test these components in a simulated cold weather environment</w:t>
      </w:r>
      <w:r w:rsidR="004B736A">
        <w:rPr>
          <w:szCs w:val="24"/>
        </w:rPr>
        <w:t>.</w:t>
      </w:r>
    </w:p>
    <w:p w14:paraId="4DDFE998" w14:textId="77777777" w:rsidR="008C66B6" w:rsidRPr="00851629" w:rsidRDefault="008C66B6" w:rsidP="004B7B66">
      <w:pPr>
        <w:spacing w:after="0" w:line="480" w:lineRule="auto"/>
        <w:jc w:val="both"/>
        <w:rPr>
          <w:szCs w:val="24"/>
        </w:rPr>
      </w:pPr>
    </w:p>
    <w:p w14:paraId="22113F2B" w14:textId="77777777" w:rsidR="007B02B0" w:rsidRPr="00820DDE" w:rsidRDefault="007B02B0" w:rsidP="004B7B66">
      <w:pPr>
        <w:pStyle w:val="Default"/>
        <w:spacing w:line="480" w:lineRule="auto"/>
        <w:jc w:val="both"/>
        <w:rPr>
          <w:b/>
          <w:bCs/>
          <w:i/>
          <w:iCs/>
          <w:color w:val="auto"/>
        </w:rPr>
      </w:pPr>
      <w:r w:rsidRPr="00820DDE">
        <w:rPr>
          <w:b/>
          <w:bCs/>
          <w:i/>
          <w:iCs/>
          <w:color w:val="auto"/>
        </w:rPr>
        <w:t>Commission Response</w:t>
      </w:r>
    </w:p>
    <w:p w14:paraId="0AB10B06" w14:textId="6106CB77" w:rsidR="007B02B0" w:rsidRPr="00851629" w:rsidRDefault="007B02B0" w:rsidP="004B7B66">
      <w:pPr>
        <w:spacing w:after="0" w:line="480" w:lineRule="auto"/>
        <w:jc w:val="both"/>
        <w:rPr>
          <w:b/>
          <w:bCs/>
          <w:szCs w:val="24"/>
        </w:rPr>
      </w:pPr>
      <w:r w:rsidRPr="00851629">
        <w:rPr>
          <w:b/>
          <w:bCs/>
          <w:szCs w:val="24"/>
        </w:rPr>
        <w:t xml:space="preserve">The commission agrees with TCPA that </w:t>
      </w:r>
      <w:r w:rsidR="004D2F71">
        <w:rPr>
          <w:b/>
          <w:bCs/>
          <w:szCs w:val="24"/>
        </w:rPr>
        <w:t xml:space="preserve">monthly </w:t>
      </w:r>
      <w:r w:rsidRPr="00851629">
        <w:rPr>
          <w:b/>
          <w:bCs/>
          <w:szCs w:val="24"/>
        </w:rPr>
        <w:t xml:space="preserve">testing </w:t>
      </w:r>
      <w:r w:rsidR="008620B8">
        <w:rPr>
          <w:b/>
          <w:bCs/>
          <w:szCs w:val="24"/>
        </w:rPr>
        <w:t xml:space="preserve">should </w:t>
      </w:r>
      <w:r w:rsidRPr="00851629">
        <w:rPr>
          <w:b/>
          <w:bCs/>
          <w:szCs w:val="24"/>
        </w:rPr>
        <w:t>be conducted during the winter</w:t>
      </w:r>
      <w:r w:rsidR="00E90348">
        <w:rPr>
          <w:b/>
          <w:bCs/>
          <w:szCs w:val="24"/>
        </w:rPr>
        <w:t xml:space="preserve"> weather</w:t>
      </w:r>
      <w:r w:rsidRPr="00851629">
        <w:rPr>
          <w:b/>
          <w:bCs/>
          <w:szCs w:val="24"/>
        </w:rPr>
        <w:t xml:space="preserve"> season</w:t>
      </w:r>
      <w:r w:rsidR="00806228">
        <w:rPr>
          <w:b/>
          <w:bCs/>
          <w:szCs w:val="24"/>
        </w:rPr>
        <w:t xml:space="preserve"> </w:t>
      </w:r>
      <w:r w:rsidR="00981964">
        <w:rPr>
          <w:b/>
          <w:bCs/>
          <w:szCs w:val="24"/>
        </w:rPr>
        <w:t>as a</w:t>
      </w:r>
      <w:r w:rsidR="00806228">
        <w:rPr>
          <w:b/>
          <w:bCs/>
          <w:szCs w:val="24"/>
        </w:rPr>
        <w:t xml:space="preserve"> best practice preparation measure</w:t>
      </w:r>
      <w:r w:rsidRPr="00851629">
        <w:rPr>
          <w:b/>
          <w:bCs/>
          <w:szCs w:val="24"/>
        </w:rPr>
        <w:t xml:space="preserve">.  </w:t>
      </w:r>
      <w:r w:rsidR="008620B8">
        <w:rPr>
          <w:b/>
          <w:bCs/>
          <w:szCs w:val="24"/>
        </w:rPr>
        <w:t xml:space="preserve">The commission </w:t>
      </w:r>
      <w:r w:rsidR="001452D7">
        <w:rPr>
          <w:b/>
          <w:bCs/>
          <w:szCs w:val="24"/>
        </w:rPr>
        <w:t xml:space="preserve">revises </w:t>
      </w:r>
      <w:r w:rsidR="008620B8">
        <w:rPr>
          <w:b/>
          <w:bCs/>
          <w:szCs w:val="24"/>
        </w:rPr>
        <w:t>the rule</w:t>
      </w:r>
      <w:r w:rsidR="001452D7">
        <w:rPr>
          <w:b/>
          <w:bCs/>
          <w:szCs w:val="24"/>
        </w:rPr>
        <w:t xml:space="preserve"> to require </w:t>
      </w:r>
      <w:r w:rsidR="008620B8">
        <w:rPr>
          <w:b/>
          <w:bCs/>
          <w:szCs w:val="24"/>
        </w:rPr>
        <w:t>testing at least once each month from November through March</w:t>
      </w:r>
      <w:r w:rsidRPr="00851629">
        <w:rPr>
          <w:b/>
          <w:bCs/>
          <w:szCs w:val="24"/>
        </w:rPr>
        <w:t>.</w:t>
      </w:r>
    </w:p>
    <w:p w14:paraId="450093B6" w14:textId="77777777" w:rsidR="008C66B6" w:rsidRPr="00851629" w:rsidRDefault="008C66B6" w:rsidP="00BE199E">
      <w:pPr>
        <w:pStyle w:val="ListParagraph"/>
        <w:spacing w:after="0" w:line="480" w:lineRule="auto"/>
        <w:ind w:left="0"/>
        <w:jc w:val="both"/>
      </w:pPr>
    </w:p>
    <w:p w14:paraId="422F7F3D" w14:textId="77777777" w:rsidR="007B02B0" w:rsidRPr="00115CFF" w:rsidRDefault="00E618CE" w:rsidP="004B7B66">
      <w:pPr>
        <w:pStyle w:val="Heading3"/>
        <w:spacing w:before="0"/>
        <w:rPr>
          <w:i/>
          <w:iCs/>
        </w:rPr>
      </w:pPr>
      <w:r w:rsidRPr="00115CFF">
        <w:rPr>
          <w:i/>
          <w:iCs/>
        </w:rPr>
        <w:t xml:space="preserve">Subparagraph </w:t>
      </w:r>
      <w:r w:rsidR="007B02B0" w:rsidRPr="00115CFF">
        <w:rPr>
          <w:i/>
          <w:iCs/>
        </w:rPr>
        <w:t xml:space="preserve">(c)(1)(C), </w:t>
      </w:r>
      <w:r w:rsidRPr="00115CFF">
        <w:rPr>
          <w:i/>
          <w:iCs/>
        </w:rPr>
        <w:t>Reoccurrence Prevention</w:t>
      </w:r>
    </w:p>
    <w:p w14:paraId="333123FF" w14:textId="0E66F2A3" w:rsidR="007B02B0" w:rsidRDefault="00BE199E" w:rsidP="004B7B66">
      <w:pPr>
        <w:spacing w:after="0" w:line="480" w:lineRule="auto"/>
        <w:jc w:val="both"/>
        <w:rPr>
          <w:szCs w:val="24"/>
        </w:rPr>
      </w:pPr>
      <w:r>
        <w:rPr>
          <w:szCs w:val="24"/>
        </w:rPr>
        <w:t>The p</w:t>
      </w:r>
      <w:r w:rsidR="007B02B0" w:rsidRPr="00851629">
        <w:rPr>
          <w:szCs w:val="24"/>
        </w:rPr>
        <w:t xml:space="preserve">roposed </w:t>
      </w:r>
      <w:r w:rsidR="001C698E">
        <w:rPr>
          <w:szCs w:val="24"/>
        </w:rPr>
        <w:t>subparagraph</w:t>
      </w:r>
      <w:r w:rsidR="007B02B0" w:rsidRPr="00851629">
        <w:rPr>
          <w:szCs w:val="24"/>
        </w:rPr>
        <w:t xml:space="preserve"> (c)(1)(C) </w:t>
      </w:r>
      <w:r>
        <w:rPr>
          <w:szCs w:val="24"/>
        </w:rPr>
        <w:t xml:space="preserve">would </w:t>
      </w:r>
      <w:r w:rsidR="007B02B0" w:rsidRPr="00851629">
        <w:rPr>
          <w:szCs w:val="24"/>
        </w:rPr>
        <w:t xml:space="preserve">require </w:t>
      </w:r>
      <w:r w:rsidR="001C698E">
        <w:rPr>
          <w:szCs w:val="24"/>
        </w:rPr>
        <w:t>a generation entity</w:t>
      </w:r>
      <w:r w:rsidR="007B02B0" w:rsidRPr="00851629">
        <w:rPr>
          <w:szCs w:val="24"/>
        </w:rPr>
        <w:t xml:space="preserve"> to take all actions necessary to prevent a reoccurrence of any cold weather critical component failure that occurred in the period between November 30, 2020, and March 1, 2021</w:t>
      </w:r>
      <w:r w:rsidR="00986EF7">
        <w:rPr>
          <w:szCs w:val="24"/>
        </w:rPr>
        <w:t>.</w:t>
      </w:r>
    </w:p>
    <w:p w14:paraId="7F3EC97F" w14:textId="77777777" w:rsidR="00115CFF" w:rsidRPr="00851629" w:rsidRDefault="00115CFF" w:rsidP="004B7B66">
      <w:pPr>
        <w:spacing w:after="0" w:line="480" w:lineRule="auto"/>
        <w:jc w:val="both"/>
        <w:rPr>
          <w:szCs w:val="24"/>
        </w:rPr>
      </w:pPr>
    </w:p>
    <w:p w14:paraId="26C50181" w14:textId="339F2A9C" w:rsidR="007B02B0" w:rsidRDefault="007B02B0" w:rsidP="004B7B66">
      <w:pPr>
        <w:spacing w:after="0" w:line="480" w:lineRule="auto"/>
        <w:jc w:val="both"/>
        <w:rPr>
          <w:szCs w:val="24"/>
        </w:rPr>
      </w:pPr>
      <w:r w:rsidRPr="00851629">
        <w:rPr>
          <w:szCs w:val="24"/>
        </w:rPr>
        <w:t xml:space="preserve">Calpine, TPPA, TEC, LCRA, Exelon, </w:t>
      </w:r>
      <w:proofErr w:type="spellStart"/>
      <w:r w:rsidRPr="00851629">
        <w:rPr>
          <w:szCs w:val="24"/>
        </w:rPr>
        <w:t>Vistra</w:t>
      </w:r>
      <w:proofErr w:type="spellEnd"/>
      <w:r w:rsidRPr="00851629">
        <w:rPr>
          <w:szCs w:val="24"/>
        </w:rPr>
        <w:t xml:space="preserve">, TAEBA, SEIA, and APA/ACP argued </w:t>
      </w:r>
      <w:r w:rsidR="00BE199E">
        <w:rPr>
          <w:szCs w:val="24"/>
        </w:rPr>
        <w:t xml:space="preserve">that </w:t>
      </w:r>
      <w:r w:rsidRPr="00851629">
        <w:rPr>
          <w:szCs w:val="24"/>
        </w:rPr>
        <w:t xml:space="preserve">this </w:t>
      </w:r>
      <w:r w:rsidR="001C698E">
        <w:rPr>
          <w:szCs w:val="24"/>
        </w:rPr>
        <w:t>provision</w:t>
      </w:r>
      <w:r w:rsidRPr="00851629">
        <w:rPr>
          <w:szCs w:val="24"/>
        </w:rPr>
        <w:t xml:space="preserve"> is overly broad by requiring an undefined and potentially limitless set of actions that must be taken to "prevent" a recurring cold weather critical component failure. </w:t>
      </w:r>
      <w:r w:rsidR="001C698E">
        <w:rPr>
          <w:szCs w:val="24"/>
        </w:rPr>
        <w:t xml:space="preserve"> </w:t>
      </w:r>
      <w:r w:rsidRPr="00851629">
        <w:rPr>
          <w:szCs w:val="24"/>
        </w:rPr>
        <w:t xml:space="preserve">Moreover, the parties echoed comments filed </w:t>
      </w:r>
      <w:r w:rsidR="001C698E">
        <w:rPr>
          <w:szCs w:val="24"/>
        </w:rPr>
        <w:t>concerning</w:t>
      </w:r>
      <w:r w:rsidRPr="00851629">
        <w:rPr>
          <w:szCs w:val="24"/>
        </w:rPr>
        <w:t xml:space="preserve"> </w:t>
      </w:r>
      <w:r w:rsidR="001C698E">
        <w:rPr>
          <w:szCs w:val="24"/>
        </w:rPr>
        <w:t>subparagraph</w:t>
      </w:r>
      <w:r w:rsidRPr="00851629">
        <w:rPr>
          <w:szCs w:val="24"/>
        </w:rPr>
        <w:t xml:space="preserve"> (c)(1)(A) in that the requirement to take steps necessary to prevent a failure transforms the rule into a performance standard. </w:t>
      </w:r>
      <w:r w:rsidR="001C698E">
        <w:rPr>
          <w:szCs w:val="24"/>
        </w:rPr>
        <w:t xml:space="preserve"> According to the</w:t>
      </w:r>
      <w:r w:rsidR="00BE199E">
        <w:rPr>
          <w:szCs w:val="24"/>
        </w:rPr>
        <w:t>se</w:t>
      </w:r>
      <w:r w:rsidR="001C698E">
        <w:rPr>
          <w:szCs w:val="24"/>
        </w:rPr>
        <w:t xml:space="preserve"> commenters, it</w:t>
      </w:r>
      <w:r w:rsidRPr="00851629">
        <w:rPr>
          <w:szCs w:val="24"/>
        </w:rPr>
        <w:t xml:space="preserve"> is not feasible for a generation resource to guarantee it can prevent a component failure; however, it is feasible for a generation resource to guarantee it will take actions necessary to address a prior failure to reduce the likelihood of reoccurrence. </w:t>
      </w:r>
      <w:r w:rsidR="008C66B6">
        <w:rPr>
          <w:szCs w:val="24"/>
        </w:rPr>
        <w:t xml:space="preserve"> </w:t>
      </w:r>
      <w:r w:rsidRPr="00851629">
        <w:rPr>
          <w:szCs w:val="24"/>
        </w:rPr>
        <w:t>Calpine proposed edits that would, i</w:t>
      </w:r>
      <w:r w:rsidR="00FA2E35">
        <w:rPr>
          <w:szCs w:val="24"/>
        </w:rPr>
        <w:t>n</w:t>
      </w:r>
      <w:r w:rsidRPr="00851629">
        <w:rPr>
          <w:szCs w:val="24"/>
        </w:rPr>
        <w:t xml:space="preserve"> its opinion, maintain the commission’s objective of implementing the rule as a preparation standard. </w:t>
      </w:r>
      <w:r w:rsidR="001C698E">
        <w:rPr>
          <w:szCs w:val="24"/>
        </w:rPr>
        <w:t xml:space="preserve"> </w:t>
      </w:r>
      <w:r w:rsidRPr="00851629">
        <w:rPr>
          <w:szCs w:val="24"/>
        </w:rPr>
        <w:t xml:space="preserve">Capital Power suggested the commission consider replacing the word "prevent" with the word "mitigate" to make clear that generation owners are not required to adhere to a strict level of perfection at any cost, human or material. </w:t>
      </w:r>
      <w:r w:rsidR="001C698E">
        <w:rPr>
          <w:szCs w:val="24"/>
        </w:rPr>
        <w:t xml:space="preserve"> </w:t>
      </w:r>
      <w:r w:rsidRPr="00851629">
        <w:rPr>
          <w:szCs w:val="24"/>
        </w:rPr>
        <w:t xml:space="preserve">Exelon </w:t>
      </w:r>
      <w:r w:rsidR="00986EF7">
        <w:rPr>
          <w:szCs w:val="24"/>
        </w:rPr>
        <w:t>proposed</w:t>
      </w:r>
      <w:r w:rsidRPr="00851629">
        <w:rPr>
          <w:szCs w:val="24"/>
        </w:rPr>
        <w:t xml:space="preserve"> to insert “reasonably </w:t>
      </w:r>
      <w:r w:rsidRPr="00851629">
        <w:rPr>
          <w:szCs w:val="24"/>
        </w:rPr>
        <w:lastRenderedPageBreak/>
        <w:t>necessary</w:t>
      </w:r>
      <w:r w:rsidR="00FA2E35">
        <w:rPr>
          <w:szCs w:val="24"/>
        </w:rPr>
        <w:t>”</w:t>
      </w:r>
      <w:r w:rsidRPr="00851629">
        <w:rPr>
          <w:szCs w:val="24"/>
        </w:rPr>
        <w:t xml:space="preserve">. </w:t>
      </w:r>
      <w:r w:rsidR="001C698E">
        <w:rPr>
          <w:szCs w:val="24"/>
        </w:rPr>
        <w:t xml:space="preserve"> </w:t>
      </w:r>
      <w:r w:rsidRPr="00851629">
        <w:rPr>
          <w:szCs w:val="24"/>
        </w:rPr>
        <w:t>TAEBA and SEIA similarly requested clarification that this provision would not require generation entities to take any actions that would put at risk the health or safety of employees or contractors.</w:t>
      </w:r>
    </w:p>
    <w:p w14:paraId="6ED768C8" w14:textId="77777777" w:rsidR="00115CFF" w:rsidRPr="00851629" w:rsidRDefault="00115CFF" w:rsidP="004B7B66">
      <w:pPr>
        <w:spacing w:after="0" w:line="480" w:lineRule="auto"/>
        <w:jc w:val="both"/>
        <w:rPr>
          <w:szCs w:val="24"/>
        </w:rPr>
      </w:pPr>
    </w:p>
    <w:p w14:paraId="58DBC654" w14:textId="77777777" w:rsidR="007B02B0" w:rsidRPr="00820DDE" w:rsidRDefault="007B02B0" w:rsidP="004B7B66">
      <w:pPr>
        <w:pStyle w:val="Default"/>
        <w:spacing w:line="480" w:lineRule="auto"/>
        <w:jc w:val="both"/>
        <w:rPr>
          <w:b/>
          <w:bCs/>
          <w:i/>
          <w:iCs/>
          <w:color w:val="auto"/>
        </w:rPr>
      </w:pPr>
      <w:r w:rsidRPr="00820DDE">
        <w:rPr>
          <w:b/>
          <w:bCs/>
          <w:i/>
          <w:iCs/>
          <w:color w:val="auto"/>
        </w:rPr>
        <w:t>Commission Response</w:t>
      </w:r>
    </w:p>
    <w:p w14:paraId="02546028" w14:textId="1CE7650A" w:rsidR="007B02B0" w:rsidRDefault="001A4566" w:rsidP="004B7B66">
      <w:pPr>
        <w:spacing w:after="0" w:line="480" w:lineRule="auto"/>
        <w:jc w:val="both"/>
        <w:rPr>
          <w:b/>
          <w:bCs/>
          <w:szCs w:val="24"/>
        </w:rPr>
      </w:pPr>
      <w:r>
        <w:rPr>
          <w:b/>
          <w:bCs/>
          <w:szCs w:val="24"/>
        </w:rPr>
        <w:t>G</w:t>
      </w:r>
      <w:r w:rsidR="00732C6A" w:rsidRPr="00851629">
        <w:rPr>
          <w:b/>
          <w:bCs/>
          <w:szCs w:val="24"/>
        </w:rPr>
        <w:t xml:space="preserve">eneration entities must </w:t>
      </w:r>
      <w:r w:rsidR="001C698E">
        <w:rPr>
          <w:b/>
          <w:bCs/>
          <w:szCs w:val="24"/>
        </w:rPr>
        <w:t xml:space="preserve">use </w:t>
      </w:r>
      <w:r w:rsidR="00C40371">
        <w:rPr>
          <w:b/>
          <w:bCs/>
          <w:szCs w:val="24"/>
        </w:rPr>
        <w:t xml:space="preserve">their </w:t>
      </w:r>
      <w:r w:rsidR="001C698E">
        <w:rPr>
          <w:b/>
          <w:bCs/>
          <w:szCs w:val="24"/>
        </w:rPr>
        <w:t>best efforts</w:t>
      </w:r>
      <w:r w:rsidR="00EC5619">
        <w:rPr>
          <w:b/>
          <w:bCs/>
          <w:szCs w:val="24"/>
        </w:rPr>
        <w:t xml:space="preserve"> to prevent </w:t>
      </w:r>
      <w:r w:rsidR="00806228">
        <w:rPr>
          <w:b/>
          <w:bCs/>
          <w:szCs w:val="24"/>
        </w:rPr>
        <w:t>repeated</w:t>
      </w:r>
      <w:r w:rsidR="00806228" w:rsidRPr="00851629">
        <w:rPr>
          <w:b/>
          <w:bCs/>
          <w:szCs w:val="24"/>
        </w:rPr>
        <w:t xml:space="preserve"> </w:t>
      </w:r>
      <w:r w:rsidR="00732C6A" w:rsidRPr="00851629">
        <w:rPr>
          <w:b/>
          <w:bCs/>
          <w:szCs w:val="24"/>
        </w:rPr>
        <w:t>failure</w:t>
      </w:r>
      <w:r w:rsidR="00806228">
        <w:rPr>
          <w:b/>
          <w:bCs/>
          <w:szCs w:val="24"/>
        </w:rPr>
        <w:t>s</w:t>
      </w:r>
      <w:r w:rsidR="00732C6A" w:rsidRPr="00851629">
        <w:rPr>
          <w:b/>
          <w:bCs/>
          <w:szCs w:val="24"/>
        </w:rPr>
        <w:t xml:space="preserve"> of cold weather critical component</w:t>
      </w:r>
      <w:r w:rsidR="001C698E">
        <w:rPr>
          <w:b/>
          <w:bCs/>
          <w:szCs w:val="24"/>
        </w:rPr>
        <w:t>s</w:t>
      </w:r>
      <w:r w:rsidR="00732C6A" w:rsidRPr="00851629">
        <w:rPr>
          <w:b/>
          <w:bCs/>
          <w:szCs w:val="24"/>
        </w:rPr>
        <w:t xml:space="preserve">.  </w:t>
      </w:r>
      <w:r w:rsidR="00EC5619">
        <w:rPr>
          <w:b/>
          <w:bCs/>
          <w:szCs w:val="24"/>
        </w:rPr>
        <w:t>The commission</w:t>
      </w:r>
      <w:r w:rsidR="00EC5619" w:rsidRPr="00851629">
        <w:rPr>
          <w:b/>
          <w:bCs/>
          <w:szCs w:val="24"/>
        </w:rPr>
        <w:t xml:space="preserve"> </w:t>
      </w:r>
      <w:r w:rsidR="001452D7">
        <w:rPr>
          <w:b/>
          <w:bCs/>
          <w:szCs w:val="24"/>
        </w:rPr>
        <w:t xml:space="preserve">revises </w:t>
      </w:r>
      <w:r w:rsidR="00981964">
        <w:rPr>
          <w:b/>
          <w:bCs/>
          <w:szCs w:val="24"/>
        </w:rPr>
        <w:t xml:space="preserve">subparagraph (c)(1)(C) for consistency with </w:t>
      </w:r>
      <w:r w:rsidR="00EC5619">
        <w:rPr>
          <w:b/>
          <w:bCs/>
          <w:szCs w:val="24"/>
        </w:rPr>
        <w:t xml:space="preserve">the standards established in </w:t>
      </w:r>
      <w:r w:rsidR="001C698E">
        <w:rPr>
          <w:b/>
          <w:bCs/>
          <w:szCs w:val="24"/>
        </w:rPr>
        <w:t>subparagraph</w:t>
      </w:r>
      <w:r w:rsidR="00EC5619">
        <w:rPr>
          <w:b/>
          <w:bCs/>
          <w:szCs w:val="24"/>
        </w:rPr>
        <w:t xml:space="preserve"> (c)(1)(A)</w:t>
      </w:r>
      <w:r w:rsidR="00EC5619" w:rsidRPr="00851629">
        <w:rPr>
          <w:b/>
          <w:bCs/>
          <w:szCs w:val="24"/>
        </w:rPr>
        <w:t>.</w:t>
      </w:r>
      <w:r w:rsidR="00EC5619">
        <w:rPr>
          <w:b/>
          <w:bCs/>
          <w:szCs w:val="24"/>
        </w:rPr>
        <w:t xml:space="preserve"> </w:t>
      </w:r>
      <w:r w:rsidR="001C698E">
        <w:rPr>
          <w:b/>
          <w:bCs/>
          <w:szCs w:val="24"/>
        </w:rPr>
        <w:t xml:space="preserve"> In addition, the</w:t>
      </w:r>
      <w:r w:rsidR="007B02B0" w:rsidRPr="00851629">
        <w:rPr>
          <w:b/>
          <w:bCs/>
          <w:szCs w:val="24"/>
        </w:rPr>
        <w:t xml:space="preserve"> commission </w:t>
      </w:r>
      <w:r w:rsidR="00EC5619">
        <w:rPr>
          <w:b/>
          <w:bCs/>
          <w:szCs w:val="24"/>
        </w:rPr>
        <w:t xml:space="preserve">reiterates </w:t>
      </w:r>
      <w:r w:rsidR="007B02B0" w:rsidRPr="00851629">
        <w:rPr>
          <w:b/>
          <w:bCs/>
          <w:szCs w:val="24"/>
        </w:rPr>
        <w:t xml:space="preserve">that in no instance is a generation entity required to take an action that presents a real risk of bodily harm </w:t>
      </w:r>
      <w:r w:rsidR="001C698E">
        <w:rPr>
          <w:b/>
          <w:bCs/>
          <w:szCs w:val="24"/>
        </w:rPr>
        <w:t>to its employees or contractors.</w:t>
      </w:r>
    </w:p>
    <w:p w14:paraId="79F997A0" w14:textId="77777777" w:rsidR="0026538F" w:rsidRPr="00BE199E" w:rsidRDefault="0026538F" w:rsidP="004B7B66">
      <w:pPr>
        <w:spacing w:after="0" w:line="480" w:lineRule="auto"/>
        <w:jc w:val="both"/>
        <w:rPr>
          <w:szCs w:val="24"/>
        </w:rPr>
      </w:pPr>
    </w:p>
    <w:p w14:paraId="773ABEB3" w14:textId="571CEF53" w:rsidR="007B02B0" w:rsidRPr="00851629" w:rsidRDefault="007B02B0" w:rsidP="004B7B66">
      <w:pPr>
        <w:spacing w:after="0" w:line="480" w:lineRule="auto"/>
        <w:jc w:val="both"/>
        <w:rPr>
          <w:szCs w:val="24"/>
        </w:rPr>
      </w:pPr>
      <w:r w:rsidRPr="00851629">
        <w:rPr>
          <w:szCs w:val="24"/>
        </w:rPr>
        <w:t xml:space="preserve">TAEBA and SEIA requested </w:t>
      </w:r>
      <w:r w:rsidR="004F2A3B">
        <w:rPr>
          <w:szCs w:val="24"/>
        </w:rPr>
        <w:t xml:space="preserve">that </w:t>
      </w:r>
      <w:r w:rsidRPr="00851629">
        <w:rPr>
          <w:szCs w:val="24"/>
        </w:rPr>
        <w:t xml:space="preserve">the commission clarify that the proposed rules should not be interpreted to require a generation entity to implement a weather emergency preparation measure that is inconsistent with good utility practice or is contrary to the design or operating limitations of a generation resource. </w:t>
      </w:r>
      <w:r w:rsidR="001452D7">
        <w:rPr>
          <w:szCs w:val="24"/>
        </w:rPr>
        <w:t xml:space="preserve"> </w:t>
      </w:r>
      <w:r w:rsidRPr="00851629">
        <w:rPr>
          <w:szCs w:val="24"/>
        </w:rPr>
        <w:t xml:space="preserve">SEIA further argued </w:t>
      </w:r>
      <w:r w:rsidR="00BE199E">
        <w:rPr>
          <w:szCs w:val="24"/>
        </w:rPr>
        <w:t xml:space="preserve">that </w:t>
      </w:r>
      <w:r w:rsidRPr="00851629">
        <w:rPr>
          <w:szCs w:val="24"/>
        </w:rPr>
        <w:t xml:space="preserve">the requirements of this subsection should be interpreted in a manner that does not require a generation entity to implement weather emergency preparation measures that exceed the design or operating limitations prescribed by the </w:t>
      </w:r>
      <w:r w:rsidR="00535B72">
        <w:rPr>
          <w:szCs w:val="24"/>
        </w:rPr>
        <w:t>o</w:t>
      </w:r>
      <w:r w:rsidRPr="00851629">
        <w:rPr>
          <w:szCs w:val="24"/>
        </w:rPr>
        <w:t xml:space="preserve">riginal </w:t>
      </w:r>
      <w:r w:rsidR="00535B72">
        <w:rPr>
          <w:szCs w:val="24"/>
        </w:rPr>
        <w:t>e</w:t>
      </w:r>
      <w:r w:rsidRPr="00851629">
        <w:rPr>
          <w:szCs w:val="24"/>
        </w:rPr>
        <w:t xml:space="preserve">quipment </w:t>
      </w:r>
      <w:r w:rsidR="00535B72">
        <w:rPr>
          <w:szCs w:val="24"/>
        </w:rPr>
        <w:t>m</w:t>
      </w:r>
      <w:r w:rsidRPr="00851629">
        <w:rPr>
          <w:szCs w:val="24"/>
        </w:rPr>
        <w:t xml:space="preserve">anufacturer. </w:t>
      </w:r>
    </w:p>
    <w:p w14:paraId="23B2C740" w14:textId="77777777" w:rsidR="0026538F" w:rsidRDefault="0026538F" w:rsidP="004B7B66">
      <w:pPr>
        <w:pStyle w:val="Default"/>
        <w:spacing w:line="480" w:lineRule="auto"/>
        <w:jc w:val="both"/>
        <w:rPr>
          <w:b/>
          <w:bCs/>
          <w:i/>
          <w:iCs/>
          <w:color w:val="auto"/>
        </w:rPr>
      </w:pPr>
    </w:p>
    <w:p w14:paraId="1C929D39" w14:textId="77777777" w:rsidR="007B02B0" w:rsidRPr="00851629" w:rsidRDefault="007B02B0" w:rsidP="004B7B66">
      <w:pPr>
        <w:pStyle w:val="Default"/>
        <w:spacing w:line="480" w:lineRule="auto"/>
        <w:jc w:val="both"/>
        <w:rPr>
          <w:b/>
          <w:bCs/>
          <w:color w:val="auto"/>
        </w:rPr>
      </w:pPr>
      <w:r w:rsidRPr="00820DDE">
        <w:rPr>
          <w:b/>
          <w:bCs/>
          <w:i/>
          <w:iCs/>
          <w:color w:val="auto"/>
        </w:rPr>
        <w:t>Commission Response</w:t>
      </w:r>
    </w:p>
    <w:p w14:paraId="3FA6454F" w14:textId="50FFE5D6" w:rsidR="00A86277" w:rsidRDefault="00A86277" w:rsidP="004B7B66">
      <w:pPr>
        <w:spacing w:after="0" w:line="480" w:lineRule="auto"/>
        <w:jc w:val="both"/>
        <w:rPr>
          <w:b/>
          <w:bCs/>
          <w:szCs w:val="24"/>
        </w:rPr>
      </w:pPr>
      <w:r>
        <w:rPr>
          <w:b/>
          <w:bCs/>
          <w:szCs w:val="24"/>
        </w:rPr>
        <w:t xml:space="preserve">As the commission stated in response to comments on subparagraph (c)(1)(A), although a generation entity must use </w:t>
      </w:r>
      <w:r w:rsidR="00C40371">
        <w:rPr>
          <w:b/>
          <w:bCs/>
          <w:szCs w:val="24"/>
        </w:rPr>
        <w:t xml:space="preserve">its </w:t>
      </w:r>
      <w:r>
        <w:rPr>
          <w:b/>
          <w:bCs/>
          <w:szCs w:val="24"/>
        </w:rPr>
        <w:t xml:space="preserve">best efforts to comply with the requirements of paragraph (c)(1), a generation entity is not required to operate a </w:t>
      </w:r>
      <w:r w:rsidR="00C40371">
        <w:rPr>
          <w:b/>
          <w:bCs/>
          <w:szCs w:val="24"/>
        </w:rPr>
        <w:t xml:space="preserve">generation </w:t>
      </w:r>
      <w:r>
        <w:rPr>
          <w:b/>
          <w:bCs/>
          <w:szCs w:val="24"/>
        </w:rPr>
        <w:t xml:space="preserve">resource outside of its </w:t>
      </w:r>
      <w:r>
        <w:rPr>
          <w:b/>
          <w:bCs/>
          <w:szCs w:val="24"/>
        </w:rPr>
        <w:lastRenderedPageBreak/>
        <w:t xml:space="preserve">limitations.  However, the generation entity must use </w:t>
      </w:r>
      <w:r w:rsidR="00530961">
        <w:rPr>
          <w:b/>
          <w:bCs/>
          <w:szCs w:val="24"/>
        </w:rPr>
        <w:t>its</w:t>
      </w:r>
      <w:r>
        <w:rPr>
          <w:b/>
          <w:bCs/>
          <w:szCs w:val="24"/>
        </w:rPr>
        <w:t xml:space="preserve"> professional judgement to determine those limitations and must not set them in a manner that unnecessarily constrains the capabilities of </w:t>
      </w:r>
      <w:r w:rsidR="001452D7">
        <w:rPr>
          <w:b/>
          <w:bCs/>
          <w:szCs w:val="24"/>
        </w:rPr>
        <w:t xml:space="preserve">its </w:t>
      </w:r>
      <w:r>
        <w:rPr>
          <w:b/>
          <w:bCs/>
          <w:szCs w:val="24"/>
        </w:rPr>
        <w:t>resources.  In addition, the generation entity can engage in good utility practice to the extent doing so is consistent with the rule’s requirement for the use of best efforts.</w:t>
      </w:r>
    </w:p>
    <w:p w14:paraId="68BDCAFA" w14:textId="77777777" w:rsidR="0026538F" w:rsidRPr="00BE199E" w:rsidRDefault="0026538F" w:rsidP="004B7B66">
      <w:pPr>
        <w:spacing w:after="0" w:line="480" w:lineRule="auto"/>
        <w:jc w:val="both"/>
        <w:rPr>
          <w:szCs w:val="24"/>
        </w:rPr>
      </w:pPr>
    </w:p>
    <w:p w14:paraId="5420CC82" w14:textId="30718DB3" w:rsidR="007B02B0" w:rsidRDefault="007B02B0" w:rsidP="004B7B66">
      <w:pPr>
        <w:spacing w:after="0" w:line="480" w:lineRule="auto"/>
        <w:jc w:val="both"/>
        <w:rPr>
          <w:szCs w:val="24"/>
        </w:rPr>
      </w:pPr>
      <w:r w:rsidRPr="00851629">
        <w:rPr>
          <w:szCs w:val="24"/>
        </w:rPr>
        <w:t xml:space="preserve">TPPA and Enel suggested that resource related issues occurring during the period between November 30, 2020, and March 1, 2021, might implicate situations unrelated to operation during winter weather. </w:t>
      </w:r>
      <w:r w:rsidR="00526295">
        <w:rPr>
          <w:szCs w:val="24"/>
        </w:rPr>
        <w:t xml:space="preserve"> </w:t>
      </w:r>
      <w:r w:rsidRPr="00851629">
        <w:rPr>
          <w:szCs w:val="24"/>
        </w:rPr>
        <w:t xml:space="preserve">For example, Enel requested clarification that outages and derations related to resources following operational requirements would not be implicated by this </w:t>
      </w:r>
      <w:r w:rsidR="00526295">
        <w:rPr>
          <w:szCs w:val="24"/>
        </w:rPr>
        <w:t>provision</w:t>
      </w:r>
      <w:r w:rsidRPr="00851629">
        <w:rPr>
          <w:szCs w:val="24"/>
        </w:rPr>
        <w:t xml:space="preserve">.  TPPA </w:t>
      </w:r>
      <w:r w:rsidR="009F5354">
        <w:rPr>
          <w:szCs w:val="24"/>
        </w:rPr>
        <w:t>requested</w:t>
      </w:r>
      <w:r w:rsidRPr="00851629">
        <w:rPr>
          <w:szCs w:val="24"/>
        </w:rPr>
        <w:t xml:space="preserve"> that this requirement be limited to failures that occurred directly due to winter weather, rather than one-off occurrences unrelated to cold weather operations.</w:t>
      </w:r>
    </w:p>
    <w:p w14:paraId="09528274" w14:textId="77777777" w:rsidR="00BC031F" w:rsidRPr="00851629" w:rsidRDefault="00BC031F" w:rsidP="004B7B66">
      <w:pPr>
        <w:spacing w:after="0" w:line="480" w:lineRule="auto"/>
        <w:jc w:val="both"/>
        <w:rPr>
          <w:szCs w:val="24"/>
        </w:rPr>
      </w:pPr>
    </w:p>
    <w:p w14:paraId="3D634CD8" w14:textId="77777777" w:rsidR="007B02B0" w:rsidRPr="00BE199E" w:rsidRDefault="007B02B0" w:rsidP="004B7B66">
      <w:pPr>
        <w:spacing w:after="0" w:line="480" w:lineRule="auto"/>
        <w:jc w:val="both"/>
        <w:rPr>
          <w:b/>
          <w:bCs/>
          <w:i/>
          <w:iCs/>
          <w:szCs w:val="24"/>
        </w:rPr>
      </w:pPr>
      <w:r w:rsidRPr="00BE199E">
        <w:rPr>
          <w:b/>
          <w:bCs/>
          <w:i/>
          <w:iCs/>
          <w:szCs w:val="24"/>
        </w:rPr>
        <w:t>Commission Response</w:t>
      </w:r>
    </w:p>
    <w:p w14:paraId="2587D6DB" w14:textId="2986D842" w:rsidR="007B02B0" w:rsidRDefault="007B02B0" w:rsidP="004B7B66">
      <w:pPr>
        <w:spacing w:after="0" w:line="480" w:lineRule="auto"/>
        <w:jc w:val="both"/>
        <w:rPr>
          <w:b/>
          <w:bCs/>
          <w:szCs w:val="24"/>
        </w:rPr>
      </w:pPr>
      <w:r w:rsidRPr="000569AD">
        <w:rPr>
          <w:b/>
          <w:bCs/>
          <w:szCs w:val="24"/>
        </w:rPr>
        <w:t>The commission agrees with TPPA and E</w:t>
      </w:r>
      <w:r w:rsidR="000569AD">
        <w:rPr>
          <w:b/>
          <w:bCs/>
          <w:szCs w:val="24"/>
        </w:rPr>
        <w:t>nel</w:t>
      </w:r>
      <w:r w:rsidR="007A38D4">
        <w:rPr>
          <w:b/>
          <w:bCs/>
          <w:szCs w:val="24"/>
        </w:rPr>
        <w:t>’s recommendation to clarify</w:t>
      </w:r>
      <w:r w:rsidR="000569AD">
        <w:rPr>
          <w:b/>
          <w:bCs/>
          <w:szCs w:val="24"/>
        </w:rPr>
        <w:t xml:space="preserve"> </w:t>
      </w:r>
      <w:r w:rsidRPr="000569AD">
        <w:rPr>
          <w:b/>
          <w:bCs/>
          <w:szCs w:val="24"/>
        </w:rPr>
        <w:t xml:space="preserve">that </w:t>
      </w:r>
      <w:r w:rsidR="00981964">
        <w:rPr>
          <w:b/>
          <w:bCs/>
          <w:szCs w:val="24"/>
        </w:rPr>
        <w:t xml:space="preserve">subparagraph (c)(1)(C) to </w:t>
      </w:r>
      <w:r w:rsidR="007A38D4">
        <w:rPr>
          <w:b/>
          <w:bCs/>
          <w:szCs w:val="24"/>
        </w:rPr>
        <w:t xml:space="preserve">applies </w:t>
      </w:r>
      <w:r w:rsidR="00981964">
        <w:rPr>
          <w:b/>
          <w:bCs/>
          <w:szCs w:val="24"/>
        </w:rPr>
        <w:t>to failures that occurred due to winter weather</w:t>
      </w:r>
      <w:r w:rsidR="006C75AE">
        <w:rPr>
          <w:b/>
          <w:bCs/>
          <w:szCs w:val="24"/>
        </w:rPr>
        <w:t xml:space="preserve"> conditions</w:t>
      </w:r>
      <w:r w:rsidR="00981964">
        <w:rPr>
          <w:b/>
          <w:bCs/>
          <w:szCs w:val="24"/>
        </w:rPr>
        <w:t xml:space="preserve"> between November 30, 2020 and March 1, 2021</w:t>
      </w:r>
      <w:r w:rsidR="007A38D4">
        <w:rPr>
          <w:b/>
          <w:bCs/>
          <w:szCs w:val="24"/>
        </w:rPr>
        <w:t>,</w:t>
      </w:r>
      <w:r w:rsidR="00E00751">
        <w:rPr>
          <w:b/>
          <w:bCs/>
          <w:szCs w:val="24"/>
        </w:rPr>
        <w:t xml:space="preserve"> and revise</w:t>
      </w:r>
      <w:r w:rsidR="00C71A5E">
        <w:rPr>
          <w:b/>
          <w:bCs/>
          <w:szCs w:val="24"/>
        </w:rPr>
        <w:t>s the subparagraph</w:t>
      </w:r>
      <w:r w:rsidR="00E00751">
        <w:rPr>
          <w:b/>
          <w:bCs/>
          <w:szCs w:val="24"/>
        </w:rPr>
        <w:t xml:space="preserve"> accordingly</w:t>
      </w:r>
      <w:r w:rsidR="00981964">
        <w:rPr>
          <w:b/>
          <w:bCs/>
          <w:szCs w:val="24"/>
        </w:rPr>
        <w:t>.</w:t>
      </w:r>
    </w:p>
    <w:p w14:paraId="674A67F9" w14:textId="77777777" w:rsidR="00BC031F" w:rsidRPr="00C17074" w:rsidRDefault="00BC031F" w:rsidP="004B7B66">
      <w:pPr>
        <w:spacing w:after="0" w:line="480" w:lineRule="auto"/>
        <w:jc w:val="both"/>
        <w:rPr>
          <w:szCs w:val="24"/>
        </w:rPr>
      </w:pPr>
    </w:p>
    <w:p w14:paraId="2C83A22F" w14:textId="77777777" w:rsidR="007B02B0" w:rsidRDefault="007B02B0" w:rsidP="004B7B66">
      <w:pPr>
        <w:spacing w:after="0" w:line="480" w:lineRule="auto"/>
        <w:jc w:val="both"/>
        <w:rPr>
          <w:szCs w:val="24"/>
        </w:rPr>
      </w:pPr>
      <w:r w:rsidRPr="00851629">
        <w:rPr>
          <w:szCs w:val="24"/>
        </w:rPr>
        <w:t>Capital Power and Enbridge requested the commission explicitly acknowledge that blade turbine icing cannot be completely prevented.</w:t>
      </w:r>
    </w:p>
    <w:p w14:paraId="50F1C009" w14:textId="77777777" w:rsidR="00BC031F" w:rsidRPr="00851629" w:rsidRDefault="00BC031F" w:rsidP="004B7B66">
      <w:pPr>
        <w:spacing w:after="0" w:line="480" w:lineRule="auto"/>
        <w:jc w:val="both"/>
        <w:rPr>
          <w:szCs w:val="24"/>
        </w:rPr>
      </w:pPr>
    </w:p>
    <w:p w14:paraId="656106BD" w14:textId="77777777" w:rsidR="007B02B0" w:rsidRPr="00820DDE" w:rsidRDefault="007B02B0" w:rsidP="004B7B66">
      <w:pPr>
        <w:pStyle w:val="Default"/>
        <w:spacing w:line="480" w:lineRule="auto"/>
        <w:jc w:val="both"/>
        <w:rPr>
          <w:b/>
          <w:bCs/>
          <w:i/>
          <w:iCs/>
          <w:color w:val="auto"/>
        </w:rPr>
      </w:pPr>
      <w:r w:rsidRPr="00820DDE">
        <w:rPr>
          <w:b/>
          <w:bCs/>
          <w:i/>
          <w:iCs/>
          <w:color w:val="auto"/>
        </w:rPr>
        <w:t>Commission Response</w:t>
      </w:r>
    </w:p>
    <w:p w14:paraId="564C68F6" w14:textId="46488110" w:rsidR="007B02B0" w:rsidRDefault="00F56397" w:rsidP="004B7B66">
      <w:pPr>
        <w:spacing w:after="0" w:line="480" w:lineRule="auto"/>
        <w:jc w:val="both"/>
        <w:rPr>
          <w:b/>
          <w:bCs/>
          <w:szCs w:val="24"/>
        </w:rPr>
      </w:pPr>
      <w:r>
        <w:rPr>
          <w:b/>
          <w:bCs/>
          <w:szCs w:val="24"/>
        </w:rPr>
        <w:lastRenderedPageBreak/>
        <w:t>The commission</w:t>
      </w:r>
      <w:r w:rsidR="007B02B0" w:rsidRPr="00851629">
        <w:rPr>
          <w:szCs w:val="24"/>
        </w:rPr>
        <w:t xml:space="preserve"> </w:t>
      </w:r>
      <w:r w:rsidR="004D2F71">
        <w:rPr>
          <w:b/>
          <w:bCs/>
          <w:szCs w:val="24"/>
        </w:rPr>
        <w:t xml:space="preserve">finds the recommended change to be superfluous, as the rule </w:t>
      </w:r>
      <w:r w:rsidR="000569AD">
        <w:rPr>
          <w:b/>
          <w:bCs/>
          <w:szCs w:val="24"/>
        </w:rPr>
        <w:t xml:space="preserve">does not </w:t>
      </w:r>
      <w:r w:rsidR="0065387E">
        <w:rPr>
          <w:b/>
          <w:bCs/>
          <w:szCs w:val="24"/>
        </w:rPr>
        <w:t xml:space="preserve">attempt </w:t>
      </w:r>
      <w:r w:rsidR="00C17074">
        <w:rPr>
          <w:b/>
          <w:bCs/>
          <w:szCs w:val="24"/>
        </w:rPr>
        <w:t xml:space="preserve">to </w:t>
      </w:r>
      <w:r w:rsidR="000569AD">
        <w:rPr>
          <w:b/>
          <w:bCs/>
          <w:szCs w:val="24"/>
        </w:rPr>
        <w:t>address every unique characteristic of every generation resource type</w:t>
      </w:r>
      <w:r w:rsidR="0065387E">
        <w:rPr>
          <w:b/>
          <w:bCs/>
          <w:szCs w:val="24"/>
        </w:rPr>
        <w:t>.</w:t>
      </w:r>
      <w:r w:rsidR="000569AD">
        <w:rPr>
          <w:b/>
          <w:bCs/>
          <w:szCs w:val="24"/>
        </w:rPr>
        <w:t xml:space="preserve"> </w:t>
      </w:r>
    </w:p>
    <w:p w14:paraId="4C637936" w14:textId="77777777" w:rsidR="00BC031F" w:rsidRPr="00851629" w:rsidRDefault="00BC031F" w:rsidP="004B7B66">
      <w:pPr>
        <w:spacing w:after="0" w:line="480" w:lineRule="auto"/>
        <w:jc w:val="both"/>
        <w:rPr>
          <w:szCs w:val="24"/>
        </w:rPr>
      </w:pPr>
    </w:p>
    <w:p w14:paraId="1F2DF046" w14:textId="77777777" w:rsidR="007B02B0" w:rsidRDefault="007B02B0" w:rsidP="004B7B66">
      <w:pPr>
        <w:pStyle w:val="Default"/>
        <w:spacing w:line="480" w:lineRule="auto"/>
        <w:jc w:val="both"/>
      </w:pPr>
      <w:r w:rsidRPr="00851629">
        <w:t xml:space="preserve">LCRA </w:t>
      </w:r>
      <w:r w:rsidR="009F5354">
        <w:t>requested</w:t>
      </w:r>
      <w:r w:rsidRPr="00851629">
        <w:t xml:space="preserve"> that the commission be explicit that no provision of the rule will be interpreted as requiring a generation entity to redesign any subsystem of an existing generation facility.</w:t>
      </w:r>
      <w:r w:rsidR="00F03215">
        <w:t xml:space="preserve">  Specifically, LCRA stated that requiring generation entities to take “all actions” to prevent a weather-related failure hypothetically could require the entity to redesign and rebuild its resource.</w:t>
      </w:r>
    </w:p>
    <w:p w14:paraId="4067773C" w14:textId="77777777" w:rsidR="00BC031F" w:rsidRPr="00851629" w:rsidRDefault="00BC031F" w:rsidP="004B7B66">
      <w:pPr>
        <w:pStyle w:val="Default"/>
        <w:spacing w:line="480" w:lineRule="auto"/>
        <w:jc w:val="both"/>
      </w:pPr>
    </w:p>
    <w:p w14:paraId="5C560F6A" w14:textId="77777777" w:rsidR="007B02B0" w:rsidRPr="00820DDE" w:rsidRDefault="007B02B0" w:rsidP="004B7B66">
      <w:pPr>
        <w:pStyle w:val="Default"/>
        <w:spacing w:line="480" w:lineRule="auto"/>
        <w:jc w:val="both"/>
        <w:rPr>
          <w:b/>
          <w:bCs/>
          <w:i/>
          <w:iCs/>
          <w:color w:val="auto"/>
        </w:rPr>
      </w:pPr>
      <w:r w:rsidRPr="00820DDE">
        <w:rPr>
          <w:b/>
          <w:bCs/>
          <w:i/>
          <w:iCs/>
          <w:color w:val="auto"/>
        </w:rPr>
        <w:t>Commission Response</w:t>
      </w:r>
    </w:p>
    <w:p w14:paraId="6C9A2E72" w14:textId="3D01D0EC" w:rsidR="007B02B0" w:rsidRPr="00851629" w:rsidRDefault="00F03215" w:rsidP="004B7B66">
      <w:pPr>
        <w:spacing w:after="0" w:line="480" w:lineRule="auto"/>
        <w:jc w:val="both"/>
        <w:rPr>
          <w:szCs w:val="24"/>
        </w:rPr>
      </w:pPr>
      <w:r>
        <w:rPr>
          <w:b/>
          <w:bCs/>
          <w:szCs w:val="24"/>
        </w:rPr>
        <w:t xml:space="preserve">As noted above, the commission </w:t>
      </w:r>
      <w:r w:rsidR="002520D4">
        <w:rPr>
          <w:b/>
          <w:bCs/>
          <w:szCs w:val="24"/>
        </w:rPr>
        <w:t xml:space="preserve">revises </w:t>
      </w:r>
      <w:r>
        <w:rPr>
          <w:b/>
          <w:bCs/>
          <w:szCs w:val="24"/>
        </w:rPr>
        <w:t xml:space="preserve">subparagraph (c)(1)(C) for consistency with the standards established in subparagraph (c)(1)(A).  This change deletes “all actions” and requires generation entities to use </w:t>
      </w:r>
      <w:r w:rsidR="00C40371">
        <w:rPr>
          <w:b/>
          <w:bCs/>
          <w:szCs w:val="24"/>
        </w:rPr>
        <w:t xml:space="preserve">their </w:t>
      </w:r>
      <w:r>
        <w:rPr>
          <w:b/>
          <w:bCs/>
          <w:szCs w:val="24"/>
        </w:rPr>
        <w:t xml:space="preserve">“best efforts” to address the failures of cold weather critical components.  </w:t>
      </w:r>
      <w:r w:rsidR="007B02B0" w:rsidRPr="00851629">
        <w:rPr>
          <w:b/>
          <w:bCs/>
          <w:szCs w:val="24"/>
        </w:rPr>
        <w:t xml:space="preserve">The </w:t>
      </w:r>
      <w:r w:rsidR="00C40371">
        <w:rPr>
          <w:b/>
          <w:bCs/>
          <w:szCs w:val="24"/>
        </w:rPr>
        <w:t xml:space="preserve">generation </w:t>
      </w:r>
      <w:r w:rsidR="007B02B0" w:rsidRPr="00851629">
        <w:rPr>
          <w:b/>
          <w:bCs/>
          <w:szCs w:val="24"/>
        </w:rPr>
        <w:t>resource operator must decide how best to comply with the requirements of this rule</w:t>
      </w:r>
      <w:r>
        <w:rPr>
          <w:b/>
          <w:bCs/>
          <w:szCs w:val="24"/>
        </w:rPr>
        <w:t>;</w:t>
      </w:r>
      <w:r w:rsidR="0065387E">
        <w:rPr>
          <w:b/>
          <w:bCs/>
          <w:szCs w:val="24"/>
        </w:rPr>
        <w:t xml:space="preserve"> therefore</w:t>
      </w:r>
      <w:r>
        <w:rPr>
          <w:b/>
          <w:bCs/>
          <w:szCs w:val="24"/>
        </w:rPr>
        <w:t>,</w:t>
      </w:r>
      <w:r w:rsidR="0065387E">
        <w:rPr>
          <w:b/>
          <w:bCs/>
          <w:szCs w:val="24"/>
        </w:rPr>
        <w:t xml:space="preserve"> the commission declines to make the change recommended by LCRA</w:t>
      </w:r>
      <w:r w:rsidR="007B02B0" w:rsidRPr="00851629">
        <w:rPr>
          <w:b/>
          <w:bCs/>
          <w:szCs w:val="24"/>
        </w:rPr>
        <w:t>.</w:t>
      </w:r>
    </w:p>
    <w:p w14:paraId="71F4BC8E" w14:textId="77777777" w:rsidR="00BC031F" w:rsidRPr="00851629" w:rsidRDefault="00BC031F" w:rsidP="00C17074">
      <w:pPr>
        <w:pStyle w:val="ListParagraph"/>
        <w:spacing w:after="0" w:line="480" w:lineRule="auto"/>
        <w:ind w:left="0"/>
        <w:jc w:val="both"/>
      </w:pPr>
    </w:p>
    <w:p w14:paraId="54F27837" w14:textId="77777777" w:rsidR="007B02B0" w:rsidRPr="00115CFF" w:rsidRDefault="000179A4" w:rsidP="004B7B66">
      <w:pPr>
        <w:pStyle w:val="Heading3"/>
        <w:spacing w:before="0"/>
        <w:rPr>
          <w:i/>
          <w:iCs/>
        </w:rPr>
      </w:pPr>
      <w:r w:rsidRPr="00115CFF">
        <w:rPr>
          <w:i/>
          <w:iCs/>
        </w:rPr>
        <w:t xml:space="preserve">Subparagraph </w:t>
      </w:r>
      <w:r w:rsidR="007B02B0" w:rsidRPr="00115CFF">
        <w:rPr>
          <w:i/>
          <w:iCs/>
        </w:rPr>
        <w:t xml:space="preserve">(c)(1)(D), </w:t>
      </w:r>
      <w:r w:rsidRPr="00115CFF">
        <w:rPr>
          <w:i/>
          <w:iCs/>
        </w:rPr>
        <w:t>Training</w:t>
      </w:r>
    </w:p>
    <w:p w14:paraId="74FAADB8" w14:textId="519D289B" w:rsidR="007B02B0" w:rsidRDefault="00C17074" w:rsidP="0026538F">
      <w:pPr>
        <w:spacing w:after="0" w:line="480" w:lineRule="auto"/>
        <w:jc w:val="both"/>
      </w:pPr>
      <w:r>
        <w:rPr>
          <w:szCs w:val="24"/>
        </w:rPr>
        <w:t>The p</w:t>
      </w:r>
      <w:r w:rsidR="007B02B0" w:rsidRPr="00851629">
        <w:rPr>
          <w:szCs w:val="24"/>
        </w:rPr>
        <w:t xml:space="preserve">roposed </w:t>
      </w:r>
      <w:r w:rsidR="000179A4">
        <w:rPr>
          <w:szCs w:val="24"/>
        </w:rPr>
        <w:t>subparagraph</w:t>
      </w:r>
      <w:r w:rsidR="007B02B0" w:rsidRPr="00851629">
        <w:rPr>
          <w:szCs w:val="24"/>
        </w:rPr>
        <w:t xml:space="preserve"> (c)(1)(D) </w:t>
      </w:r>
      <w:r>
        <w:rPr>
          <w:szCs w:val="24"/>
        </w:rPr>
        <w:t xml:space="preserve">would </w:t>
      </w:r>
      <w:r w:rsidR="007B02B0" w:rsidRPr="00851629">
        <w:rPr>
          <w:szCs w:val="24"/>
        </w:rPr>
        <w:t xml:space="preserve">require </w:t>
      </w:r>
      <w:r>
        <w:rPr>
          <w:szCs w:val="24"/>
        </w:rPr>
        <w:t xml:space="preserve">a </w:t>
      </w:r>
      <w:r w:rsidR="007B02B0" w:rsidRPr="00851629">
        <w:rPr>
          <w:szCs w:val="24"/>
        </w:rPr>
        <w:t>generation entit</w:t>
      </w:r>
      <w:r>
        <w:rPr>
          <w:szCs w:val="24"/>
        </w:rPr>
        <w:t>y</w:t>
      </w:r>
      <w:r w:rsidR="007B02B0" w:rsidRPr="00851629">
        <w:rPr>
          <w:szCs w:val="24"/>
        </w:rPr>
        <w:t xml:space="preserve"> to provide training on winter weather preparations to operational personnel.</w:t>
      </w:r>
      <w:r w:rsidR="00A534F8">
        <w:rPr>
          <w:szCs w:val="24"/>
        </w:rPr>
        <w:t xml:space="preserve">  </w:t>
      </w:r>
      <w:r w:rsidR="007B02B0" w:rsidRPr="00851629">
        <w:t xml:space="preserve">Calpine and TCPA </w:t>
      </w:r>
      <w:r w:rsidR="009F5354">
        <w:t>stated that</w:t>
      </w:r>
      <w:r w:rsidR="007B02B0" w:rsidRPr="00851629">
        <w:t xml:space="preserve"> generation resources must have employees who are trained not only in the necessary winter weather preparation standards but also in related operations to ensure reliable performance during a winter weather emergency. </w:t>
      </w:r>
      <w:r w:rsidR="009F5354">
        <w:t xml:space="preserve"> </w:t>
      </w:r>
      <w:r w:rsidR="007B02B0" w:rsidRPr="00851629">
        <w:t xml:space="preserve">They each provided similar </w:t>
      </w:r>
      <w:r w:rsidR="008F3324">
        <w:t>changes</w:t>
      </w:r>
      <w:r w:rsidR="007B02B0" w:rsidRPr="00851629">
        <w:t xml:space="preserve"> to clarify that training would occur on preparations and operations and be provided to relevant personnel.  However, </w:t>
      </w:r>
      <w:r w:rsidR="009F5354">
        <w:t xml:space="preserve">Oncor </w:t>
      </w:r>
      <w:r w:rsidR="007B02B0" w:rsidRPr="00851629">
        <w:t xml:space="preserve">Cities </w:t>
      </w:r>
      <w:r w:rsidR="007B02B0" w:rsidRPr="00851629">
        <w:lastRenderedPageBreak/>
        <w:t xml:space="preserve">expressed concern about the lack of specificity in what training programs will be required, leaving the </w:t>
      </w:r>
      <w:r w:rsidR="009F5354">
        <w:t>requirement</w:t>
      </w:r>
      <w:r w:rsidR="007B02B0" w:rsidRPr="00851629">
        <w:t xml:space="preserve"> open for broad interpretation. </w:t>
      </w:r>
      <w:r w:rsidR="009F5354">
        <w:t xml:space="preserve"> Oncor </w:t>
      </w:r>
      <w:r w:rsidR="007B02B0" w:rsidRPr="00851629">
        <w:t>Cities stated that a rule that is open for broad interpretation and lacks compliance standards risks being ineffective</w:t>
      </w:r>
      <w:r w:rsidR="009F5354">
        <w:t>.</w:t>
      </w:r>
    </w:p>
    <w:p w14:paraId="4FE76095" w14:textId="77777777" w:rsidR="00BC031F" w:rsidRPr="00851629" w:rsidRDefault="00BC031F" w:rsidP="004B7B66">
      <w:pPr>
        <w:pStyle w:val="Default"/>
        <w:spacing w:line="480" w:lineRule="auto"/>
        <w:jc w:val="both"/>
      </w:pPr>
    </w:p>
    <w:p w14:paraId="7A710DF7" w14:textId="77777777" w:rsidR="007B02B0" w:rsidRPr="00820DDE" w:rsidRDefault="007B02B0" w:rsidP="004B7B66">
      <w:pPr>
        <w:pStyle w:val="Default"/>
        <w:spacing w:line="480" w:lineRule="auto"/>
        <w:jc w:val="both"/>
        <w:rPr>
          <w:b/>
          <w:bCs/>
          <w:i/>
          <w:iCs/>
          <w:color w:val="auto"/>
        </w:rPr>
      </w:pPr>
      <w:r w:rsidRPr="00820DDE">
        <w:rPr>
          <w:b/>
          <w:bCs/>
          <w:i/>
          <w:iCs/>
          <w:color w:val="auto"/>
        </w:rPr>
        <w:t>Commission Response</w:t>
      </w:r>
    </w:p>
    <w:p w14:paraId="5E31B4C4" w14:textId="7C103E16" w:rsidR="007B02B0" w:rsidRDefault="00EC0743" w:rsidP="004B7B66">
      <w:pPr>
        <w:spacing w:after="0" w:line="480" w:lineRule="auto"/>
        <w:jc w:val="both"/>
        <w:rPr>
          <w:b/>
          <w:bCs/>
          <w:szCs w:val="24"/>
        </w:rPr>
      </w:pPr>
      <w:r>
        <w:rPr>
          <w:b/>
          <w:bCs/>
          <w:szCs w:val="24"/>
        </w:rPr>
        <w:t xml:space="preserve">The commission </w:t>
      </w:r>
      <w:r w:rsidR="007A38D4">
        <w:rPr>
          <w:b/>
          <w:bCs/>
          <w:szCs w:val="24"/>
        </w:rPr>
        <w:t xml:space="preserve">declines to adopt </w:t>
      </w:r>
      <w:r>
        <w:rPr>
          <w:b/>
          <w:bCs/>
          <w:szCs w:val="24"/>
        </w:rPr>
        <w:t xml:space="preserve">Oncor Cities’ </w:t>
      </w:r>
      <w:r w:rsidR="007A38D4">
        <w:rPr>
          <w:b/>
          <w:bCs/>
          <w:szCs w:val="24"/>
        </w:rPr>
        <w:t>proposal for</w:t>
      </w:r>
      <w:r>
        <w:rPr>
          <w:b/>
          <w:bCs/>
          <w:szCs w:val="24"/>
        </w:rPr>
        <w:t xml:space="preserve"> a standardized, specific training program for all generation resource types and operations procedures.  The training programs must be flexible </w:t>
      </w:r>
      <w:r w:rsidR="005109D2">
        <w:rPr>
          <w:b/>
          <w:bCs/>
          <w:szCs w:val="24"/>
        </w:rPr>
        <w:t xml:space="preserve">enough </w:t>
      </w:r>
      <w:r>
        <w:rPr>
          <w:b/>
          <w:bCs/>
          <w:szCs w:val="24"/>
        </w:rPr>
        <w:t xml:space="preserve">to meet resource-specific operational processes and weather </w:t>
      </w:r>
      <w:r w:rsidR="00B775EC">
        <w:rPr>
          <w:b/>
          <w:bCs/>
          <w:szCs w:val="24"/>
        </w:rPr>
        <w:t xml:space="preserve">emergency </w:t>
      </w:r>
      <w:r>
        <w:rPr>
          <w:b/>
          <w:bCs/>
          <w:szCs w:val="24"/>
        </w:rPr>
        <w:t xml:space="preserve">preparation measures.  However, the commission agrees with Calpine’s and TCPA’s recommendation to focus the required training on winter weather preparations and operations and to deliver the training to relevant personnel.  Delivering training on both </w:t>
      </w:r>
      <w:r w:rsidR="007A38D4">
        <w:rPr>
          <w:b/>
          <w:bCs/>
          <w:szCs w:val="24"/>
        </w:rPr>
        <w:t xml:space="preserve">winter weather emergency </w:t>
      </w:r>
      <w:r>
        <w:rPr>
          <w:b/>
          <w:bCs/>
          <w:szCs w:val="24"/>
        </w:rPr>
        <w:t>preparation</w:t>
      </w:r>
      <w:r w:rsidR="007A38D4">
        <w:rPr>
          <w:b/>
          <w:bCs/>
          <w:szCs w:val="24"/>
        </w:rPr>
        <w:t xml:space="preserve"> measure</w:t>
      </w:r>
      <w:r>
        <w:rPr>
          <w:b/>
          <w:bCs/>
          <w:szCs w:val="24"/>
        </w:rPr>
        <w:t xml:space="preserve">s and operations during weather emergencies will improve </w:t>
      </w:r>
      <w:r w:rsidR="001511FE">
        <w:rPr>
          <w:b/>
          <w:bCs/>
          <w:szCs w:val="24"/>
        </w:rPr>
        <w:t xml:space="preserve">the effectiveness of </w:t>
      </w:r>
      <w:r>
        <w:rPr>
          <w:b/>
          <w:bCs/>
          <w:szCs w:val="24"/>
        </w:rPr>
        <w:t>operations personnel during weather emergencies.</w:t>
      </w:r>
      <w:r w:rsidR="007B02B0" w:rsidRPr="00851629">
        <w:rPr>
          <w:b/>
          <w:bCs/>
          <w:szCs w:val="24"/>
        </w:rPr>
        <w:t xml:space="preserve"> </w:t>
      </w:r>
      <w:r w:rsidR="009F5354">
        <w:rPr>
          <w:b/>
          <w:bCs/>
          <w:szCs w:val="24"/>
        </w:rPr>
        <w:t xml:space="preserve"> </w:t>
      </w:r>
      <w:r w:rsidR="007B02B0" w:rsidRPr="00851629">
        <w:rPr>
          <w:b/>
          <w:bCs/>
          <w:szCs w:val="24"/>
        </w:rPr>
        <w:t xml:space="preserve">Accordingly, the commission adopts Calpine’s recommended language </w:t>
      </w:r>
      <w:r w:rsidR="002520D4">
        <w:rPr>
          <w:b/>
          <w:bCs/>
          <w:szCs w:val="24"/>
        </w:rPr>
        <w:t>revisions</w:t>
      </w:r>
      <w:r w:rsidR="007B02B0" w:rsidRPr="00851629">
        <w:rPr>
          <w:b/>
          <w:bCs/>
          <w:szCs w:val="24"/>
        </w:rPr>
        <w:t>.</w:t>
      </w:r>
    </w:p>
    <w:p w14:paraId="33F09CBE" w14:textId="77777777" w:rsidR="00B378DB" w:rsidRPr="00851629" w:rsidRDefault="00B378DB" w:rsidP="004B7B66">
      <w:pPr>
        <w:spacing w:after="0" w:line="480" w:lineRule="auto"/>
        <w:jc w:val="both"/>
        <w:rPr>
          <w:szCs w:val="24"/>
        </w:rPr>
      </w:pPr>
    </w:p>
    <w:p w14:paraId="30BA0130" w14:textId="68629C2E" w:rsidR="007B02B0" w:rsidRDefault="007B02B0" w:rsidP="004B7B66">
      <w:pPr>
        <w:spacing w:after="0" w:line="480" w:lineRule="auto"/>
        <w:jc w:val="both"/>
        <w:rPr>
          <w:szCs w:val="24"/>
        </w:rPr>
      </w:pPr>
      <w:r w:rsidRPr="00851629">
        <w:rPr>
          <w:szCs w:val="24"/>
        </w:rPr>
        <w:t>En</w:t>
      </w:r>
      <w:r w:rsidR="00C17074">
        <w:rPr>
          <w:szCs w:val="24"/>
        </w:rPr>
        <w:t>b</w:t>
      </w:r>
      <w:r w:rsidRPr="00851629">
        <w:rPr>
          <w:szCs w:val="24"/>
        </w:rPr>
        <w:t xml:space="preserve">ridge requested that if the commission or ERCOT </w:t>
      </w:r>
      <w:r w:rsidR="00C17074">
        <w:rPr>
          <w:szCs w:val="24"/>
        </w:rPr>
        <w:t>seek</w:t>
      </w:r>
      <w:r w:rsidRPr="00851629">
        <w:rPr>
          <w:szCs w:val="24"/>
        </w:rPr>
        <w:t xml:space="preserve"> to enact specific requirements, they should be identified at the earliest possible opportunity so that generation entities would have time to submit comments on applicability and/or limitations.</w:t>
      </w:r>
    </w:p>
    <w:p w14:paraId="6ACC51F2" w14:textId="77777777" w:rsidR="00B378DB" w:rsidRPr="00851629" w:rsidRDefault="00B378DB" w:rsidP="004B7B66">
      <w:pPr>
        <w:spacing w:after="0" w:line="480" w:lineRule="auto"/>
        <w:jc w:val="both"/>
        <w:rPr>
          <w:szCs w:val="24"/>
        </w:rPr>
      </w:pPr>
    </w:p>
    <w:p w14:paraId="3B70A401" w14:textId="77777777" w:rsidR="007B02B0" w:rsidRPr="00820DDE" w:rsidRDefault="007B02B0" w:rsidP="004B7B66">
      <w:pPr>
        <w:pStyle w:val="Default"/>
        <w:spacing w:line="480" w:lineRule="auto"/>
        <w:jc w:val="both"/>
        <w:rPr>
          <w:b/>
          <w:bCs/>
          <w:i/>
          <w:iCs/>
          <w:color w:val="auto"/>
        </w:rPr>
      </w:pPr>
      <w:r w:rsidRPr="00820DDE">
        <w:rPr>
          <w:b/>
          <w:bCs/>
          <w:i/>
          <w:iCs/>
          <w:color w:val="auto"/>
        </w:rPr>
        <w:t>Commission Response</w:t>
      </w:r>
    </w:p>
    <w:p w14:paraId="6B509433" w14:textId="4F99346A" w:rsidR="007B02B0" w:rsidRDefault="007B02B0" w:rsidP="004B7B66">
      <w:pPr>
        <w:spacing w:after="0" w:line="480" w:lineRule="auto"/>
        <w:jc w:val="both"/>
        <w:rPr>
          <w:b/>
          <w:bCs/>
          <w:szCs w:val="24"/>
        </w:rPr>
      </w:pPr>
      <w:r w:rsidRPr="00851629">
        <w:rPr>
          <w:b/>
          <w:bCs/>
          <w:szCs w:val="24"/>
        </w:rPr>
        <w:t>Tex. Gov</w:t>
      </w:r>
      <w:r w:rsidR="00B87D6F">
        <w:rPr>
          <w:b/>
          <w:bCs/>
          <w:szCs w:val="24"/>
        </w:rPr>
        <w:t>’t</w:t>
      </w:r>
      <w:r w:rsidRPr="00851629">
        <w:rPr>
          <w:b/>
          <w:bCs/>
          <w:szCs w:val="24"/>
        </w:rPr>
        <w:t xml:space="preserve"> Code §2001</w:t>
      </w:r>
      <w:r w:rsidR="00B87D6F">
        <w:rPr>
          <w:b/>
          <w:bCs/>
          <w:szCs w:val="24"/>
        </w:rPr>
        <w:t>.029</w:t>
      </w:r>
      <w:r w:rsidR="0065387E">
        <w:rPr>
          <w:b/>
          <w:bCs/>
          <w:szCs w:val="24"/>
        </w:rPr>
        <w:t xml:space="preserve"> </w:t>
      </w:r>
      <w:r w:rsidRPr="00851629">
        <w:rPr>
          <w:b/>
          <w:bCs/>
          <w:szCs w:val="24"/>
        </w:rPr>
        <w:t xml:space="preserve">requires the commission to consider public comment on the proposed </w:t>
      </w:r>
      <w:r w:rsidR="002520D4">
        <w:rPr>
          <w:b/>
          <w:bCs/>
          <w:szCs w:val="24"/>
        </w:rPr>
        <w:t>rule</w:t>
      </w:r>
      <w:r w:rsidR="002520D4" w:rsidRPr="00851629">
        <w:rPr>
          <w:b/>
          <w:bCs/>
          <w:szCs w:val="24"/>
        </w:rPr>
        <w:t xml:space="preserve"> </w:t>
      </w:r>
      <w:r w:rsidRPr="00851629">
        <w:rPr>
          <w:b/>
          <w:bCs/>
          <w:szCs w:val="24"/>
        </w:rPr>
        <w:t>prior to adopting any new regulations.</w:t>
      </w:r>
    </w:p>
    <w:p w14:paraId="0D526091" w14:textId="77777777" w:rsidR="007B02B0" w:rsidRPr="00851629" w:rsidRDefault="007B02B0" w:rsidP="004B7B66">
      <w:pPr>
        <w:spacing w:after="0" w:line="480" w:lineRule="auto"/>
        <w:jc w:val="both"/>
        <w:rPr>
          <w:szCs w:val="24"/>
        </w:rPr>
      </w:pPr>
    </w:p>
    <w:p w14:paraId="2C4F4DDA" w14:textId="77777777" w:rsidR="007B02B0" w:rsidRPr="00115CFF" w:rsidRDefault="000179A4" w:rsidP="004B7B66">
      <w:pPr>
        <w:pStyle w:val="Heading3"/>
        <w:spacing w:before="0"/>
        <w:rPr>
          <w:i/>
          <w:iCs/>
        </w:rPr>
      </w:pPr>
      <w:r w:rsidRPr="00115CFF">
        <w:rPr>
          <w:i/>
          <w:iCs/>
        </w:rPr>
        <w:t xml:space="preserve">Subparagraph </w:t>
      </w:r>
      <w:r w:rsidR="007B02B0" w:rsidRPr="00115CFF">
        <w:rPr>
          <w:i/>
          <w:iCs/>
        </w:rPr>
        <w:t xml:space="preserve">(c)(1)(E), </w:t>
      </w:r>
      <w:r w:rsidRPr="00115CFF">
        <w:rPr>
          <w:i/>
          <w:iCs/>
        </w:rPr>
        <w:t>Design and Operating Limitations</w:t>
      </w:r>
    </w:p>
    <w:p w14:paraId="796A805B" w14:textId="4AEF152C" w:rsidR="007B02B0" w:rsidRDefault="00C17074" w:rsidP="004B7B66">
      <w:pPr>
        <w:spacing w:after="0" w:line="480" w:lineRule="auto"/>
        <w:jc w:val="both"/>
        <w:rPr>
          <w:szCs w:val="24"/>
        </w:rPr>
      </w:pPr>
      <w:r>
        <w:rPr>
          <w:szCs w:val="24"/>
        </w:rPr>
        <w:t>The pr</w:t>
      </w:r>
      <w:r w:rsidR="007B02B0" w:rsidRPr="00851629">
        <w:rPr>
          <w:szCs w:val="24"/>
        </w:rPr>
        <w:t xml:space="preserve">oposed </w:t>
      </w:r>
      <w:r w:rsidR="009F5354">
        <w:rPr>
          <w:szCs w:val="24"/>
        </w:rPr>
        <w:t>subparagraph</w:t>
      </w:r>
      <w:r w:rsidR="007B02B0" w:rsidRPr="00851629">
        <w:rPr>
          <w:szCs w:val="24"/>
        </w:rPr>
        <w:t xml:space="preserve"> (c)(1)(E) </w:t>
      </w:r>
      <w:r>
        <w:rPr>
          <w:szCs w:val="24"/>
        </w:rPr>
        <w:t xml:space="preserve">would </w:t>
      </w:r>
      <w:r w:rsidR="007B02B0" w:rsidRPr="00851629">
        <w:rPr>
          <w:szCs w:val="24"/>
        </w:rPr>
        <w:t>require</w:t>
      </w:r>
      <w:r>
        <w:rPr>
          <w:szCs w:val="24"/>
        </w:rPr>
        <w:t xml:space="preserve"> a</w:t>
      </w:r>
      <w:r w:rsidR="007B02B0" w:rsidRPr="00851629">
        <w:rPr>
          <w:szCs w:val="24"/>
        </w:rPr>
        <w:t xml:space="preserve"> generation entit</w:t>
      </w:r>
      <w:r>
        <w:rPr>
          <w:szCs w:val="24"/>
        </w:rPr>
        <w:t>y</w:t>
      </w:r>
      <w:r w:rsidR="007B02B0" w:rsidRPr="00851629">
        <w:rPr>
          <w:szCs w:val="24"/>
        </w:rPr>
        <w:t xml:space="preserve"> to determine the minimum design temperature, minimum operating temperature, and other operating limitations based on temperature, precipitation, humidity, wind speed, and wind direction.</w:t>
      </w:r>
    </w:p>
    <w:p w14:paraId="05CB0CF0" w14:textId="77777777" w:rsidR="00115CFF" w:rsidRPr="00851629" w:rsidRDefault="00115CFF" w:rsidP="004B7B66">
      <w:pPr>
        <w:spacing w:after="0" w:line="480" w:lineRule="auto"/>
        <w:jc w:val="both"/>
        <w:rPr>
          <w:szCs w:val="24"/>
        </w:rPr>
      </w:pPr>
    </w:p>
    <w:p w14:paraId="59BBF9A0" w14:textId="1CA750BC" w:rsidR="007B02B0" w:rsidRDefault="007B02B0" w:rsidP="004B7B66">
      <w:pPr>
        <w:spacing w:after="0" w:line="480" w:lineRule="auto"/>
        <w:jc w:val="both"/>
        <w:rPr>
          <w:szCs w:val="24"/>
        </w:rPr>
      </w:pPr>
      <w:r w:rsidRPr="00851629">
        <w:rPr>
          <w:szCs w:val="24"/>
        </w:rPr>
        <w:t xml:space="preserve">Calpine, Cities, TPPA, TCPA, LCRA, and Exelon </w:t>
      </w:r>
      <w:r w:rsidR="009F5354">
        <w:rPr>
          <w:szCs w:val="24"/>
        </w:rPr>
        <w:t>stated</w:t>
      </w:r>
      <w:r w:rsidRPr="00851629">
        <w:rPr>
          <w:szCs w:val="24"/>
        </w:rPr>
        <w:t xml:space="preserve"> that th</w:t>
      </w:r>
      <w:r w:rsidR="00B378DB">
        <w:rPr>
          <w:szCs w:val="24"/>
        </w:rPr>
        <w:t>is</w:t>
      </w:r>
      <w:r w:rsidRPr="00851629">
        <w:rPr>
          <w:szCs w:val="24"/>
        </w:rPr>
        <w:t xml:space="preserve"> </w:t>
      </w:r>
      <w:r w:rsidR="009F5354">
        <w:rPr>
          <w:szCs w:val="24"/>
        </w:rPr>
        <w:t>provision</w:t>
      </w:r>
      <w:r w:rsidRPr="00851629">
        <w:rPr>
          <w:szCs w:val="24"/>
        </w:rPr>
        <w:t xml:space="preserve"> does not specify an engineering standard to reference. </w:t>
      </w:r>
      <w:r w:rsidR="009F5354">
        <w:rPr>
          <w:szCs w:val="24"/>
        </w:rPr>
        <w:t xml:space="preserve"> </w:t>
      </w:r>
      <w:r w:rsidRPr="00851629">
        <w:rPr>
          <w:szCs w:val="24"/>
        </w:rPr>
        <w:t>Accordingly, they suggested</w:t>
      </w:r>
      <w:r w:rsidR="009F5354">
        <w:rPr>
          <w:szCs w:val="24"/>
        </w:rPr>
        <w:t xml:space="preserve"> </w:t>
      </w:r>
      <w:r w:rsidR="00C17074">
        <w:rPr>
          <w:szCs w:val="24"/>
        </w:rPr>
        <w:t xml:space="preserve">a </w:t>
      </w:r>
      <w:r w:rsidRPr="00851629">
        <w:rPr>
          <w:szCs w:val="24"/>
        </w:rPr>
        <w:t>generation entit</w:t>
      </w:r>
      <w:r w:rsidR="00C17074">
        <w:rPr>
          <w:szCs w:val="24"/>
        </w:rPr>
        <w:t>y</w:t>
      </w:r>
      <w:r w:rsidRPr="00851629">
        <w:rPr>
          <w:szCs w:val="24"/>
        </w:rPr>
        <w:t xml:space="preserve"> should be permitted to rely on operational history </w:t>
      </w:r>
      <w:r w:rsidR="009F5354">
        <w:rPr>
          <w:szCs w:val="24"/>
        </w:rPr>
        <w:t xml:space="preserve">because a </w:t>
      </w:r>
      <w:r w:rsidR="00C17074">
        <w:rPr>
          <w:szCs w:val="24"/>
        </w:rPr>
        <w:t xml:space="preserve">generation entity </w:t>
      </w:r>
      <w:r w:rsidRPr="00851629">
        <w:rPr>
          <w:szCs w:val="24"/>
        </w:rPr>
        <w:t>may have had operational experiences that diverge significantly from the resource’s original design criteria.  The</w:t>
      </w:r>
      <w:r w:rsidR="00C17074">
        <w:rPr>
          <w:szCs w:val="24"/>
        </w:rPr>
        <w:t>se</w:t>
      </w:r>
      <w:r w:rsidRPr="00851629">
        <w:rPr>
          <w:szCs w:val="24"/>
        </w:rPr>
        <w:t xml:space="preserve"> </w:t>
      </w:r>
      <w:r w:rsidR="00B378DB">
        <w:rPr>
          <w:szCs w:val="24"/>
        </w:rPr>
        <w:t>comment</w:t>
      </w:r>
      <w:r w:rsidR="00C17074">
        <w:rPr>
          <w:szCs w:val="24"/>
        </w:rPr>
        <w:t>e</w:t>
      </w:r>
      <w:r w:rsidR="00B378DB">
        <w:rPr>
          <w:szCs w:val="24"/>
        </w:rPr>
        <w:t>rs</w:t>
      </w:r>
      <w:r w:rsidRPr="00851629">
        <w:rPr>
          <w:szCs w:val="24"/>
        </w:rPr>
        <w:t xml:space="preserve"> requested flexibility to </w:t>
      </w:r>
      <w:r w:rsidR="004E4F40">
        <w:rPr>
          <w:szCs w:val="24"/>
        </w:rPr>
        <w:t>base</w:t>
      </w:r>
      <w:r w:rsidR="004E4F40" w:rsidRPr="00851629">
        <w:rPr>
          <w:szCs w:val="24"/>
        </w:rPr>
        <w:t xml:space="preserve"> </w:t>
      </w:r>
      <w:r w:rsidRPr="00851629">
        <w:rPr>
          <w:szCs w:val="24"/>
        </w:rPr>
        <w:t>their resources’ operating limitations on the lowest temperatures</w:t>
      </w:r>
      <w:r w:rsidR="004E4F40">
        <w:rPr>
          <w:szCs w:val="24"/>
        </w:rPr>
        <w:t xml:space="preserve"> experienced by that resource</w:t>
      </w:r>
      <w:r w:rsidRPr="00851629">
        <w:rPr>
          <w:szCs w:val="24"/>
        </w:rPr>
        <w:t>.</w:t>
      </w:r>
    </w:p>
    <w:p w14:paraId="1B644FEF" w14:textId="77777777" w:rsidR="00B378DB" w:rsidRPr="00851629" w:rsidRDefault="00B378DB" w:rsidP="004B7B66">
      <w:pPr>
        <w:spacing w:after="0" w:line="480" w:lineRule="auto"/>
        <w:jc w:val="both"/>
        <w:rPr>
          <w:szCs w:val="24"/>
        </w:rPr>
      </w:pPr>
    </w:p>
    <w:p w14:paraId="725B515F" w14:textId="77777777" w:rsidR="007B02B0" w:rsidRPr="00820DDE" w:rsidRDefault="007B02B0" w:rsidP="004B7B66">
      <w:pPr>
        <w:pStyle w:val="Default"/>
        <w:spacing w:line="480" w:lineRule="auto"/>
        <w:jc w:val="both"/>
        <w:rPr>
          <w:b/>
          <w:bCs/>
          <w:i/>
          <w:iCs/>
          <w:color w:val="auto"/>
        </w:rPr>
      </w:pPr>
      <w:r w:rsidRPr="00820DDE">
        <w:rPr>
          <w:b/>
          <w:bCs/>
          <w:i/>
          <w:iCs/>
          <w:color w:val="auto"/>
        </w:rPr>
        <w:t>Commission Response</w:t>
      </w:r>
    </w:p>
    <w:p w14:paraId="344DA9A4" w14:textId="08503AFD" w:rsidR="007B02B0" w:rsidRDefault="007B02B0" w:rsidP="004B7B66">
      <w:pPr>
        <w:spacing w:after="0" w:line="480" w:lineRule="auto"/>
        <w:jc w:val="both"/>
        <w:rPr>
          <w:b/>
          <w:bCs/>
          <w:szCs w:val="24"/>
        </w:rPr>
      </w:pPr>
      <w:r w:rsidRPr="00851629">
        <w:rPr>
          <w:b/>
          <w:bCs/>
          <w:szCs w:val="24"/>
        </w:rPr>
        <w:t>The commission</w:t>
      </w:r>
      <w:r w:rsidRPr="00851629">
        <w:rPr>
          <w:szCs w:val="24"/>
        </w:rPr>
        <w:t xml:space="preserve"> </w:t>
      </w:r>
      <w:r w:rsidR="00C71A5E">
        <w:rPr>
          <w:b/>
          <w:bCs/>
          <w:szCs w:val="24"/>
        </w:rPr>
        <w:t>accepts the</w:t>
      </w:r>
      <w:r w:rsidR="00C17074">
        <w:rPr>
          <w:b/>
          <w:bCs/>
          <w:szCs w:val="24"/>
        </w:rPr>
        <w:t xml:space="preserve"> </w:t>
      </w:r>
      <w:r w:rsidR="0065387E">
        <w:rPr>
          <w:b/>
          <w:bCs/>
          <w:szCs w:val="24"/>
        </w:rPr>
        <w:t xml:space="preserve">recommendation that </w:t>
      </w:r>
      <w:r w:rsidRPr="00851629">
        <w:rPr>
          <w:b/>
          <w:bCs/>
          <w:szCs w:val="24"/>
        </w:rPr>
        <w:t>a</w:t>
      </w:r>
      <w:r w:rsidR="005109D2">
        <w:rPr>
          <w:b/>
          <w:bCs/>
          <w:szCs w:val="24"/>
        </w:rPr>
        <w:t xml:space="preserve"> generation</w:t>
      </w:r>
      <w:r w:rsidRPr="00851629">
        <w:rPr>
          <w:b/>
          <w:bCs/>
          <w:szCs w:val="24"/>
        </w:rPr>
        <w:t xml:space="preserve"> resource’s operational limitations </w:t>
      </w:r>
      <w:r w:rsidR="0065387E">
        <w:rPr>
          <w:b/>
          <w:bCs/>
          <w:szCs w:val="24"/>
        </w:rPr>
        <w:t xml:space="preserve">may be determined using </w:t>
      </w:r>
      <w:r w:rsidRPr="00851629">
        <w:rPr>
          <w:b/>
          <w:bCs/>
          <w:szCs w:val="24"/>
        </w:rPr>
        <w:t>operational history</w:t>
      </w:r>
      <w:r w:rsidR="0065387E">
        <w:rPr>
          <w:b/>
          <w:bCs/>
          <w:szCs w:val="24"/>
        </w:rPr>
        <w:t xml:space="preserve">. </w:t>
      </w:r>
      <w:r w:rsidRPr="00851629">
        <w:rPr>
          <w:b/>
          <w:bCs/>
          <w:szCs w:val="24"/>
        </w:rPr>
        <w:t xml:space="preserve"> </w:t>
      </w:r>
      <w:r w:rsidR="0065387E">
        <w:rPr>
          <w:b/>
          <w:bCs/>
          <w:szCs w:val="24"/>
        </w:rPr>
        <w:t xml:space="preserve">Such </w:t>
      </w:r>
      <w:r w:rsidRPr="00851629">
        <w:rPr>
          <w:b/>
          <w:bCs/>
          <w:szCs w:val="24"/>
        </w:rPr>
        <w:t xml:space="preserve">operational history </w:t>
      </w:r>
      <w:proofErr w:type="gramStart"/>
      <w:r w:rsidR="005109D2">
        <w:rPr>
          <w:b/>
          <w:bCs/>
          <w:szCs w:val="24"/>
        </w:rPr>
        <w:t>takes into account</w:t>
      </w:r>
      <w:proofErr w:type="gramEnd"/>
      <w:r w:rsidRPr="00851629">
        <w:rPr>
          <w:b/>
          <w:bCs/>
          <w:szCs w:val="24"/>
        </w:rPr>
        <w:t xml:space="preserve"> the February </w:t>
      </w:r>
      <w:r w:rsidR="005109D2">
        <w:rPr>
          <w:b/>
          <w:bCs/>
          <w:szCs w:val="24"/>
        </w:rPr>
        <w:t xml:space="preserve">2011 and </w:t>
      </w:r>
      <w:r w:rsidRPr="00851629">
        <w:rPr>
          <w:b/>
          <w:bCs/>
          <w:szCs w:val="24"/>
        </w:rPr>
        <w:t>2021 winter event</w:t>
      </w:r>
      <w:r w:rsidR="005109D2">
        <w:rPr>
          <w:b/>
          <w:bCs/>
          <w:szCs w:val="24"/>
        </w:rPr>
        <w:t>s, which would be</w:t>
      </w:r>
      <w:r w:rsidRPr="00851629">
        <w:rPr>
          <w:b/>
          <w:bCs/>
          <w:szCs w:val="24"/>
        </w:rPr>
        <w:t xml:space="preserve"> consistent with the legislative </w:t>
      </w:r>
      <w:r w:rsidR="00C17074">
        <w:rPr>
          <w:b/>
          <w:bCs/>
          <w:szCs w:val="24"/>
        </w:rPr>
        <w:t>intent</w:t>
      </w:r>
      <w:r w:rsidR="00C17074" w:rsidRPr="00851629">
        <w:rPr>
          <w:b/>
          <w:bCs/>
          <w:szCs w:val="24"/>
        </w:rPr>
        <w:t xml:space="preserve"> </w:t>
      </w:r>
      <w:r w:rsidRPr="00851629">
        <w:rPr>
          <w:b/>
          <w:bCs/>
          <w:szCs w:val="24"/>
        </w:rPr>
        <w:t xml:space="preserve">to take prior </w:t>
      </w:r>
      <w:r w:rsidR="005109D2">
        <w:rPr>
          <w:b/>
          <w:bCs/>
          <w:szCs w:val="24"/>
        </w:rPr>
        <w:t xml:space="preserve">recent </w:t>
      </w:r>
      <w:r w:rsidRPr="00851629">
        <w:rPr>
          <w:b/>
          <w:bCs/>
          <w:szCs w:val="24"/>
        </w:rPr>
        <w:t>events into account</w:t>
      </w:r>
      <w:r w:rsidR="005109D2">
        <w:rPr>
          <w:b/>
          <w:bCs/>
          <w:szCs w:val="24"/>
        </w:rPr>
        <w:t xml:space="preserve"> in this rule</w:t>
      </w:r>
      <w:r w:rsidRPr="00851629">
        <w:rPr>
          <w:b/>
          <w:bCs/>
          <w:szCs w:val="24"/>
        </w:rPr>
        <w:t xml:space="preserve">. </w:t>
      </w:r>
      <w:r w:rsidR="009C4434">
        <w:rPr>
          <w:b/>
          <w:bCs/>
          <w:szCs w:val="24"/>
        </w:rPr>
        <w:t xml:space="preserve"> </w:t>
      </w:r>
      <w:r w:rsidRPr="00851629">
        <w:rPr>
          <w:b/>
          <w:bCs/>
          <w:szCs w:val="24"/>
        </w:rPr>
        <w:t xml:space="preserve">The commission, therefore, </w:t>
      </w:r>
      <w:r w:rsidR="002520D4">
        <w:rPr>
          <w:b/>
          <w:bCs/>
          <w:szCs w:val="24"/>
        </w:rPr>
        <w:t>revises</w:t>
      </w:r>
      <w:r w:rsidR="002520D4" w:rsidRPr="00851629">
        <w:rPr>
          <w:b/>
          <w:bCs/>
          <w:szCs w:val="24"/>
        </w:rPr>
        <w:t xml:space="preserve"> </w:t>
      </w:r>
      <w:r w:rsidRPr="00851629">
        <w:rPr>
          <w:b/>
          <w:bCs/>
          <w:szCs w:val="24"/>
        </w:rPr>
        <w:t>the rule accordingly.</w:t>
      </w:r>
    </w:p>
    <w:p w14:paraId="2271C36F" w14:textId="77777777" w:rsidR="00B378DB" w:rsidRPr="00851629" w:rsidRDefault="00B378DB" w:rsidP="004B7B66">
      <w:pPr>
        <w:spacing w:after="0" w:line="480" w:lineRule="auto"/>
        <w:jc w:val="both"/>
        <w:rPr>
          <w:szCs w:val="24"/>
        </w:rPr>
      </w:pPr>
    </w:p>
    <w:p w14:paraId="01633E6A" w14:textId="4C1E2DFF" w:rsidR="007B02B0" w:rsidRDefault="007B02B0" w:rsidP="004B7B66">
      <w:pPr>
        <w:spacing w:after="0" w:line="480" w:lineRule="auto"/>
        <w:jc w:val="both"/>
        <w:rPr>
          <w:szCs w:val="24"/>
        </w:rPr>
      </w:pPr>
      <w:r w:rsidRPr="00851629">
        <w:rPr>
          <w:szCs w:val="24"/>
        </w:rPr>
        <w:t xml:space="preserve">Enbridge and APA/ACP requested the commission allow </w:t>
      </w:r>
      <w:r w:rsidR="00C17074">
        <w:rPr>
          <w:szCs w:val="24"/>
        </w:rPr>
        <w:t xml:space="preserve">a </w:t>
      </w:r>
      <w:r w:rsidRPr="00851629">
        <w:rPr>
          <w:szCs w:val="24"/>
        </w:rPr>
        <w:t>generation entit</w:t>
      </w:r>
      <w:r w:rsidR="00C17074">
        <w:rPr>
          <w:szCs w:val="24"/>
        </w:rPr>
        <w:t>y</w:t>
      </w:r>
      <w:r w:rsidRPr="00851629">
        <w:rPr>
          <w:szCs w:val="24"/>
        </w:rPr>
        <w:t xml:space="preserve"> to select which design and operating conditions are relevant to a specific resource and provide that data to the commission </w:t>
      </w:r>
      <w:r w:rsidRPr="00851629">
        <w:rPr>
          <w:szCs w:val="24"/>
        </w:rPr>
        <w:lastRenderedPageBreak/>
        <w:t xml:space="preserve">because not all ambient conditions apply to all resource types and technologies.  Both parties presented </w:t>
      </w:r>
      <w:r w:rsidR="00A1332D">
        <w:rPr>
          <w:szCs w:val="24"/>
        </w:rPr>
        <w:t>changes</w:t>
      </w:r>
      <w:r w:rsidRPr="00851629">
        <w:rPr>
          <w:szCs w:val="24"/>
        </w:rPr>
        <w:t xml:space="preserve"> to provide this flexibility.</w:t>
      </w:r>
    </w:p>
    <w:p w14:paraId="575E07C0" w14:textId="77777777" w:rsidR="00B378DB" w:rsidRPr="00851629" w:rsidRDefault="00B378DB" w:rsidP="004B7B66">
      <w:pPr>
        <w:spacing w:after="0" w:line="480" w:lineRule="auto"/>
        <w:jc w:val="both"/>
        <w:rPr>
          <w:szCs w:val="24"/>
        </w:rPr>
      </w:pPr>
    </w:p>
    <w:p w14:paraId="4D5C4723" w14:textId="77777777" w:rsidR="007B02B0" w:rsidRPr="00820DDE" w:rsidRDefault="007B02B0" w:rsidP="004B7B66">
      <w:pPr>
        <w:pStyle w:val="Default"/>
        <w:spacing w:line="480" w:lineRule="auto"/>
        <w:jc w:val="both"/>
        <w:rPr>
          <w:b/>
          <w:bCs/>
          <w:i/>
          <w:iCs/>
          <w:color w:val="auto"/>
        </w:rPr>
      </w:pPr>
      <w:r w:rsidRPr="00820DDE">
        <w:rPr>
          <w:b/>
          <w:bCs/>
          <w:i/>
          <w:iCs/>
          <w:color w:val="auto"/>
        </w:rPr>
        <w:t>Commission Response</w:t>
      </w:r>
    </w:p>
    <w:p w14:paraId="6821EEB7" w14:textId="13028E6A" w:rsidR="007B02B0" w:rsidRDefault="00F56397" w:rsidP="004B7B66">
      <w:pPr>
        <w:spacing w:after="0" w:line="480" w:lineRule="auto"/>
        <w:jc w:val="both"/>
        <w:rPr>
          <w:b/>
          <w:bCs/>
          <w:szCs w:val="24"/>
        </w:rPr>
      </w:pPr>
      <w:r>
        <w:rPr>
          <w:b/>
          <w:bCs/>
          <w:szCs w:val="24"/>
        </w:rPr>
        <w:t>The commission</w:t>
      </w:r>
      <w:r w:rsidR="007B02B0" w:rsidRPr="00851629">
        <w:rPr>
          <w:szCs w:val="24"/>
        </w:rPr>
        <w:t xml:space="preserve"> </w:t>
      </w:r>
      <w:r w:rsidR="004E4F40">
        <w:rPr>
          <w:b/>
          <w:bCs/>
          <w:szCs w:val="24"/>
        </w:rPr>
        <w:t xml:space="preserve">declines to adopt </w:t>
      </w:r>
      <w:r w:rsidR="007B02B0" w:rsidRPr="00851629">
        <w:rPr>
          <w:b/>
          <w:bCs/>
          <w:szCs w:val="24"/>
        </w:rPr>
        <w:t xml:space="preserve">Enbridge’s and APA/ACP’s </w:t>
      </w:r>
      <w:r w:rsidR="0020100B">
        <w:rPr>
          <w:b/>
          <w:bCs/>
          <w:szCs w:val="24"/>
        </w:rPr>
        <w:t xml:space="preserve">recommendation to allow </w:t>
      </w:r>
      <w:r w:rsidR="00C17074">
        <w:rPr>
          <w:b/>
          <w:bCs/>
          <w:szCs w:val="24"/>
        </w:rPr>
        <w:t xml:space="preserve">a </w:t>
      </w:r>
      <w:r w:rsidR="0020100B">
        <w:rPr>
          <w:b/>
          <w:bCs/>
          <w:szCs w:val="24"/>
        </w:rPr>
        <w:t>generation entit</w:t>
      </w:r>
      <w:r w:rsidR="00C17074">
        <w:rPr>
          <w:b/>
          <w:bCs/>
          <w:szCs w:val="24"/>
        </w:rPr>
        <w:t>y</w:t>
      </w:r>
      <w:r w:rsidR="0020100B">
        <w:rPr>
          <w:b/>
          <w:bCs/>
          <w:szCs w:val="24"/>
        </w:rPr>
        <w:t xml:space="preserve"> discretion to choose which conditions are relevant to a specific </w:t>
      </w:r>
      <w:r w:rsidR="005109D2">
        <w:rPr>
          <w:b/>
          <w:bCs/>
          <w:szCs w:val="24"/>
        </w:rPr>
        <w:t xml:space="preserve">generation </w:t>
      </w:r>
      <w:r w:rsidR="0020100B">
        <w:rPr>
          <w:b/>
          <w:bCs/>
          <w:szCs w:val="24"/>
        </w:rPr>
        <w:t>resource</w:t>
      </w:r>
      <w:r w:rsidR="000073CB">
        <w:rPr>
          <w:b/>
          <w:bCs/>
          <w:szCs w:val="24"/>
        </w:rPr>
        <w:t>.  R</w:t>
      </w:r>
      <w:r w:rsidR="0020100B">
        <w:rPr>
          <w:b/>
          <w:bCs/>
          <w:szCs w:val="24"/>
        </w:rPr>
        <w:t>eporting and review</w:t>
      </w:r>
      <w:r w:rsidR="006C6152">
        <w:rPr>
          <w:b/>
          <w:bCs/>
          <w:szCs w:val="24"/>
        </w:rPr>
        <w:t xml:space="preserve"> of </w:t>
      </w:r>
      <w:r w:rsidR="0020100B">
        <w:rPr>
          <w:b/>
          <w:bCs/>
          <w:szCs w:val="24"/>
        </w:rPr>
        <w:t>design and operating limitation criteria are specific recommendations from the 2012 Quanta Report.  The reported design and operating criteria do not impose a particular set of weather</w:t>
      </w:r>
      <w:r w:rsidR="00B775EC">
        <w:rPr>
          <w:b/>
          <w:bCs/>
          <w:szCs w:val="24"/>
        </w:rPr>
        <w:t xml:space="preserve"> emergency</w:t>
      </w:r>
      <w:r w:rsidR="0020100B">
        <w:rPr>
          <w:b/>
          <w:bCs/>
          <w:szCs w:val="24"/>
        </w:rPr>
        <w:t xml:space="preserve"> preparation measures the entity must take.  </w:t>
      </w:r>
      <w:r w:rsidR="00006248">
        <w:rPr>
          <w:b/>
          <w:bCs/>
          <w:szCs w:val="24"/>
        </w:rPr>
        <w:t xml:space="preserve">If </w:t>
      </w:r>
      <w:proofErr w:type="gramStart"/>
      <w:r w:rsidR="00006248">
        <w:rPr>
          <w:b/>
          <w:bCs/>
          <w:szCs w:val="24"/>
        </w:rPr>
        <w:t>particular conditi</w:t>
      </w:r>
      <w:r w:rsidR="00530961">
        <w:rPr>
          <w:b/>
          <w:bCs/>
          <w:szCs w:val="24"/>
        </w:rPr>
        <w:t>ons</w:t>
      </w:r>
      <w:proofErr w:type="gramEnd"/>
      <w:r w:rsidR="00530961">
        <w:rPr>
          <w:b/>
          <w:bCs/>
          <w:szCs w:val="24"/>
        </w:rPr>
        <w:t xml:space="preserve"> </w:t>
      </w:r>
      <w:r w:rsidR="00006248">
        <w:rPr>
          <w:b/>
          <w:bCs/>
          <w:szCs w:val="24"/>
        </w:rPr>
        <w:t xml:space="preserve">are not impactful on a particular </w:t>
      </w:r>
      <w:r w:rsidR="005109D2">
        <w:rPr>
          <w:b/>
          <w:bCs/>
          <w:szCs w:val="24"/>
        </w:rPr>
        <w:t xml:space="preserve">generation </w:t>
      </w:r>
      <w:r w:rsidR="00006248">
        <w:rPr>
          <w:b/>
          <w:bCs/>
          <w:szCs w:val="24"/>
        </w:rPr>
        <w:t xml:space="preserve">resource, then the generation entity </w:t>
      </w:r>
      <w:r w:rsidR="005109D2">
        <w:rPr>
          <w:b/>
          <w:bCs/>
          <w:szCs w:val="24"/>
        </w:rPr>
        <w:t xml:space="preserve">does not </w:t>
      </w:r>
      <w:r w:rsidR="00006248">
        <w:rPr>
          <w:b/>
          <w:bCs/>
          <w:szCs w:val="24"/>
        </w:rPr>
        <w:t xml:space="preserve">need </w:t>
      </w:r>
      <w:r w:rsidR="005109D2">
        <w:rPr>
          <w:b/>
          <w:bCs/>
          <w:szCs w:val="24"/>
        </w:rPr>
        <w:t xml:space="preserve">to </w:t>
      </w:r>
      <w:r w:rsidR="00C72563">
        <w:rPr>
          <w:b/>
          <w:bCs/>
          <w:szCs w:val="24"/>
        </w:rPr>
        <w:t>prepare</w:t>
      </w:r>
      <w:r w:rsidR="00006248">
        <w:rPr>
          <w:b/>
          <w:bCs/>
          <w:szCs w:val="24"/>
        </w:rPr>
        <w:t xml:space="preserve"> for those conditions.</w:t>
      </w:r>
    </w:p>
    <w:p w14:paraId="78CFDCFC" w14:textId="77777777" w:rsidR="00A534F8" w:rsidRPr="00C17074" w:rsidRDefault="00A534F8" w:rsidP="004B7B66">
      <w:pPr>
        <w:spacing w:after="0" w:line="480" w:lineRule="auto"/>
        <w:jc w:val="both"/>
        <w:rPr>
          <w:szCs w:val="24"/>
        </w:rPr>
      </w:pPr>
    </w:p>
    <w:p w14:paraId="595DAF13" w14:textId="77777777" w:rsidR="007B02B0" w:rsidRDefault="007B02B0" w:rsidP="004B7B66">
      <w:pPr>
        <w:spacing w:after="0" w:line="480" w:lineRule="auto"/>
        <w:jc w:val="both"/>
        <w:rPr>
          <w:szCs w:val="24"/>
        </w:rPr>
      </w:pPr>
      <w:r w:rsidRPr="00851629">
        <w:rPr>
          <w:szCs w:val="24"/>
        </w:rPr>
        <w:t xml:space="preserve">TEC suggested adding a new requirement to subsection (c)(1) that would require </w:t>
      </w:r>
      <w:r w:rsidR="00AA306C">
        <w:rPr>
          <w:szCs w:val="24"/>
        </w:rPr>
        <w:t>a generation entity</w:t>
      </w:r>
      <w:r w:rsidRPr="00851629">
        <w:rPr>
          <w:szCs w:val="24"/>
        </w:rPr>
        <w:t xml:space="preserve"> to identify certain weather preparation measures that must be taken just in advance of a season or a predicted storm in order </w:t>
      </w:r>
      <w:r w:rsidR="00AA306C">
        <w:rPr>
          <w:szCs w:val="24"/>
        </w:rPr>
        <w:t xml:space="preserve">not </w:t>
      </w:r>
      <w:r w:rsidRPr="00851629">
        <w:rPr>
          <w:szCs w:val="24"/>
        </w:rPr>
        <w:t>to impact the resource’s ability to maximize output of energy in other seasons.</w:t>
      </w:r>
    </w:p>
    <w:p w14:paraId="7A124BBB" w14:textId="77777777" w:rsidR="00607465" w:rsidRPr="00851629" w:rsidRDefault="00607465" w:rsidP="004B7B66">
      <w:pPr>
        <w:spacing w:after="0" w:line="480" w:lineRule="auto"/>
        <w:jc w:val="both"/>
        <w:rPr>
          <w:szCs w:val="24"/>
        </w:rPr>
      </w:pPr>
    </w:p>
    <w:p w14:paraId="2AF0515A" w14:textId="77777777" w:rsidR="007B02B0" w:rsidRPr="00820DDE" w:rsidRDefault="007B02B0" w:rsidP="004B7B66">
      <w:pPr>
        <w:pStyle w:val="Default"/>
        <w:spacing w:line="480" w:lineRule="auto"/>
        <w:jc w:val="both"/>
        <w:rPr>
          <w:b/>
          <w:bCs/>
          <w:i/>
          <w:iCs/>
          <w:color w:val="auto"/>
        </w:rPr>
      </w:pPr>
      <w:r w:rsidRPr="00820DDE">
        <w:rPr>
          <w:b/>
          <w:bCs/>
          <w:i/>
          <w:iCs/>
          <w:color w:val="auto"/>
        </w:rPr>
        <w:t>Commission Response</w:t>
      </w:r>
    </w:p>
    <w:p w14:paraId="606DAC74" w14:textId="0516596C" w:rsidR="007B02B0" w:rsidRPr="00851629" w:rsidRDefault="007B02B0" w:rsidP="004B7B66">
      <w:pPr>
        <w:spacing w:after="0" w:line="480" w:lineRule="auto"/>
        <w:jc w:val="both"/>
        <w:rPr>
          <w:szCs w:val="24"/>
        </w:rPr>
      </w:pPr>
      <w:r w:rsidRPr="00851629">
        <w:rPr>
          <w:b/>
          <w:bCs/>
          <w:szCs w:val="24"/>
        </w:rPr>
        <w:t xml:space="preserve">Given </w:t>
      </w:r>
      <w:r w:rsidR="000179A4">
        <w:rPr>
          <w:b/>
          <w:bCs/>
          <w:szCs w:val="24"/>
        </w:rPr>
        <w:t xml:space="preserve">that </w:t>
      </w:r>
      <w:r w:rsidRPr="00851629">
        <w:rPr>
          <w:b/>
          <w:bCs/>
          <w:szCs w:val="24"/>
        </w:rPr>
        <w:t xml:space="preserve">the focus of this rulemaking </w:t>
      </w:r>
      <w:r w:rsidR="005109D2">
        <w:rPr>
          <w:b/>
          <w:bCs/>
          <w:szCs w:val="24"/>
        </w:rPr>
        <w:t xml:space="preserve">project </w:t>
      </w:r>
      <w:r w:rsidRPr="00851629">
        <w:rPr>
          <w:b/>
          <w:bCs/>
          <w:szCs w:val="24"/>
        </w:rPr>
        <w:t>is on the 2021-2022</w:t>
      </w:r>
      <w:r w:rsidR="004E4F40">
        <w:rPr>
          <w:b/>
          <w:bCs/>
          <w:szCs w:val="24"/>
        </w:rPr>
        <w:t xml:space="preserve"> winter</w:t>
      </w:r>
      <w:r w:rsidR="00E90348">
        <w:rPr>
          <w:b/>
          <w:bCs/>
          <w:szCs w:val="24"/>
        </w:rPr>
        <w:t xml:space="preserve"> weather</w:t>
      </w:r>
      <w:r w:rsidRPr="00851629">
        <w:rPr>
          <w:b/>
          <w:bCs/>
          <w:szCs w:val="24"/>
        </w:rPr>
        <w:t xml:space="preserve"> season, the commission</w:t>
      </w:r>
      <w:r w:rsidRPr="00851629">
        <w:rPr>
          <w:szCs w:val="24"/>
        </w:rPr>
        <w:t xml:space="preserve"> </w:t>
      </w:r>
      <w:r w:rsidRPr="00851629">
        <w:rPr>
          <w:b/>
          <w:bCs/>
          <w:szCs w:val="24"/>
        </w:rPr>
        <w:t xml:space="preserve">declines to add </w:t>
      </w:r>
      <w:r w:rsidR="00AA306C">
        <w:rPr>
          <w:b/>
          <w:bCs/>
          <w:szCs w:val="24"/>
        </w:rPr>
        <w:t>such a provision</w:t>
      </w:r>
      <w:r w:rsidR="005109D2">
        <w:rPr>
          <w:b/>
          <w:bCs/>
          <w:szCs w:val="24"/>
        </w:rPr>
        <w:t xml:space="preserve"> to the rule.</w:t>
      </w:r>
      <w:r w:rsidRPr="00851629">
        <w:rPr>
          <w:b/>
          <w:bCs/>
          <w:szCs w:val="24"/>
        </w:rPr>
        <w:t xml:space="preserve"> </w:t>
      </w:r>
      <w:r w:rsidR="005109D2">
        <w:rPr>
          <w:b/>
          <w:bCs/>
          <w:szCs w:val="24"/>
        </w:rPr>
        <w:t xml:space="preserve"> H</w:t>
      </w:r>
      <w:r w:rsidRPr="00851629">
        <w:rPr>
          <w:b/>
          <w:bCs/>
          <w:szCs w:val="24"/>
        </w:rPr>
        <w:t xml:space="preserve">owever, the commission may consider </w:t>
      </w:r>
      <w:r w:rsidR="005109D2">
        <w:rPr>
          <w:b/>
          <w:bCs/>
          <w:szCs w:val="24"/>
        </w:rPr>
        <w:t xml:space="preserve">TEC’s recommendation </w:t>
      </w:r>
      <w:r w:rsidRPr="00851629">
        <w:rPr>
          <w:b/>
          <w:bCs/>
          <w:szCs w:val="24"/>
        </w:rPr>
        <w:t>in a future rulemaking pro</w:t>
      </w:r>
      <w:r w:rsidR="00607465">
        <w:rPr>
          <w:b/>
          <w:bCs/>
          <w:szCs w:val="24"/>
        </w:rPr>
        <w:t>ject</w:t>
      </w:r>
      <w:r w:rsidR="008E5FF2">
        <w:rPr>
          <w:b/>
          <w:bCs/>
          <w:szCs w:val="24"/>
        </w:rPr>
        <w:t xml:space="preserve"> related to phase two weatherization standards</w:t>
      </w:r>
      <w:r w:rsidRPr="00851629">
        <w:rPr>
          <w:b/>
          <w:bCs/>
          <w:szCs w:val="24"/>
        </w:rPr>
        <w:t>.</w:t>
      </w:r>
    </w:p>
    <w:p w14:paraId="6A7DD845" w14:textId="77777777" w:rsidR="00123675" w:rsidRPr="00851629" w:rsidRDefault="00123675" w:rsidP="00C17074">
      <w:pPr>
        <w:pStyle w:val="ListParagraph"/>
        <w:spacing w:after="0" w:line="480" w:lineRule="auto"/>
        <w:ind w:left="0"/>
        <w:jc w:val="both"/>
      </w:pPr>
    </w:p>
    <w:p w14:paraId="78DED21D" w14:textId="19A0B1C4" w:rsidR="00022DF1" w:rsidRPr="00C71A5E" w:rsidRDefault="00022DF1" w:rsidP="004B7B66">
      <w:pPr>
        <w:pStyle w:val="Heading2"/>
        <w:spacing w:before="0"/>
        <w:rPr>
          <w:i/>
          <w:iCs/>
        </w:rPr>
      </w:pPr>
      <w:r w:rsidRPr="00C71A5E">
        <w:rPr>
          <w:i/>
          <w:iCs/>
        </w:rPr>
        <w:lastRenderedPageBreak/>
        <w:t xml:space="preserve">Paragraph </w:t>
      </w:r>
      <w:r w:rsidR="000E04D5" w:rsidRPr="00C71A5E">
        <w:rPr>
          <w:i/>
          <w:iCs/>
        </w:rPr>
        <w:t>(c)</w:t>
      </w:r>
      <w:r w:rsidRPr="00C71A5E">
        <w:rPr>
          <w:i/>
          <w:iCs/>
        </w:rPr>
        <w:t xml:space="preserve">(2), </w:t>
      </w:r>
      <w:r w:rsidR="000179A4" w:rsidRPr="00C71A5E">
        <w:rPr>
          <w:i/>
          <w:iCs/>
        </w:rPr>
        <w:t xml:space="preserve">Generation Entity Winter </w:t>
      </w:r>
      <w:r w:rsidR="00625D72" w:rsidRPr="00C71A5E">
        <w:rPr>
          <w:i/>
          <w:iCs/>
        </w:rPr>
        <w:t xml:space="preserve">Weather </w:t>
      </w:r>
      <w:r w:rsidR="000179A4" w:rsidRPr="00C71A5E">
        <w:rPr>
          <w:i/>
          <w:iCs/>
        </w:rPr>
        <w:t>Readiness Report</w:t>
      </w:r>
    </w:p>
    <w:p w14:paraId="172F96D4" w14:textId="2D4D7D0B" w:rsidR="00022DF1" w:rsidRDefault="00022DF1" w:rsidP="004B7B66">
      <w:pPr>
        <w:spacing w:after="0" w:line="480" w:lineRule="auto"/>
        <w:jc w:val="both"/>
        <w:rPr>
          <w:szCs w:val="24"/>
        </w:rPr>
      </w:pPr>
      <w:r w:rsidRPr="00851629">
        <w:rPr>
          <w:szCs w:val="24"/>
        </w:rPr>
        <w:t xml:space="preserve">The proposed </w:t>
      </w:r>
      <w:r w:rsidR="00C17074">
        <w:rPr>
          <w:szCs w:val="24"/>
        </w:rPr>
        <w:t>paragraph would</w:t>
      </w:r>
      <w:r w:rsidRPr="00851629">
        <w:rPr>
          <w:szCs w:val="24"/>
        </w:rPr>
        <w:t xml:space="preserve"> require that a winter </w:t>
      </w:r>
      <w:r w:rsidR="00625D72">
        <w:rPr>
          <w:szCs w:val="24"/>
        </w:rPr>
        <w:t xml:space="preserve">weather </w:t>
      </w:r>
      <w:r w:rsidRPr="00851629">
        <w:rPr>
          <w:szCs w:val="24"/>
        </w:rPr>
        <w:t xml:space="preserve">readiness report with an attestation be submitted on a form prescribed by ERCOT and developed in consultation with commission staff.  TPPA and </w:t>
      </w:r>
      <w:proofErr w:type="spellStart"/>
      <w:r w:rsidRPr="00851629">
        <w:rPr>
          <w:szCs w:val="24"/>
        </w:rPr>
        <w:t>Vistra</w:t>
      </w:r>
      <w:proofErr w:type="spellEnd"/>
      <w:r w:rsidRPr="00851629">
        <w:rPr>
          <w:szCs w:val="24"/>
        </w:rPr>
        <w:t xml:space="preserve"> requested an opportunity for stakeholder input into the development of the form.  Capital Power requested that the form be specific to generator type to avoid confusion.</w:t>
      </w:r>
    </w:p>
    <w:p w14:paraId="17B9F2E6" w14:textId="77777777" w:rsidR="00607465" w:rsidRPr="00851629" w:rsidRDefault="00607465" w:rsidP="004B7B66">
      <w:pPr>
        <w:spacing w:after="0" w:line="480" w:lineRule="auto"/>
        <w:jc w:val="both"/>
        <w:rPr>
          <w:szCs w:val="24"/>
        </w:rPr>
      </w:pPr>
    </w:p>
    <w:p w14:paraId="53A817A7" w14:textId="77777777" w:rsidR="00022DF1" w:rsidRPr="00820DDE" w:rsidRDefault="00022DF1" w:rsidP="004B7B66">
      <w:pPr>
        <w:spacing w:after="0" w:line="480" w:lineRule="auto"/>
        <w:jc w:val="both"/>
        <w:rPr>
          <w:b/>
          <w:bCs/>
          <w:i/>
          <w:iCs/>
          <w:szCs w:val="24"/>
        </w:rPr>
      </w:pPr>
      <w:r w:rsidRPr="00820DDE">
        <w:rPr>
          <w:b/>
          <w:bCs/>
          <w:i/>
          <w:iCs/>
          <w:szCs w:val="24"/>
        </w:rPr>
        <w:t>Commission Response</w:t>
      </w:r>
    </w:p>
    <w:p w14:paraId="72A0410D" w14:textId="418BCBC5" w:rsidR="00022DF1" w:rsidRDefault="00315296" w:rsidP="004B7B66">
      <w:pPr>
        <w:spacing w:after="0" w:line="480" w:lineRule="auto"/>
        <w:jc w:val="both"/>
        <w:rPr>
          <w:b/>
          <w:bCs/>
          <w:szCs w:val="24"/>
        </w:rPr>
      </w:pPr>
      <w:r w:rsidRPr="00851629">
        <w:rPr>
          <w:b/>
          <w:bCs/>
          <w:szCs w:val="24"/>
        </w:rPr>
        <w:t xml:space="preserve">Given </w:t>
      </w:r>
      <w:r>
        <w:rPr>
          <w:b/>
          <w:bCs/>
          <w:szCs w:val="24"/>
        </w:rPr>
        <w:t xml:space="preserve">that </w:t>
      </w:r>
      <w:r w:rsidRPr="00851629">
        <w:rPr>
          <w:b/>
          <w:bCs/>
          <w:szCs w:val="24"/>
        </w:rPr>
        <w:t xml:space="preserve">the focus of this rulemaking </w:t>
      </w:r>
      <w:r w:rsidR="008E5FF2">
        <w:rPr>
          <w:b/>
          <w:bCs/>
          <w:szCs w:val="24"/>
        </w:rPr>
        <w:t xml:space="preserve">project </w:t>
      </w:r>
      <w:r w:rsidRPr="00851629">
        <w:rPr>
          <w:b/>
          <w:bCs/>
          <w:szCs w:val="24"/>
        </w:rPr>
        <w:t>is on the 2021-2022</w:t>
      </w:r>
      <w:r w:rsidR="004E4F40">
        <w:rPr>
          <w:b/>
          <w:bCs/>
          <w:szCs w:val="24"/>
        </w:rPr>
        <w:t xml:space="preserve"> winter</w:t>
      </w:r>
      <w:r w:rsidR="00E90348">
        <w:rPr>
          <w:b/>
          <w:bCs/>
          <w:szCs w:val="24"/>
        </w:rPr>
        <w:t xml:space="preserve"> weather</w:t>
      </w:r>
      <w:r w:rsidRPr="00851629">
        <w:rPr>
          <w:b/>
          <w:bCs/>
          <w:szCs w:val="24"/>
        </w:rPr>
        <w:t xml:space="preserve"> season, the commission</w:t>
      </w:r>
      <w:r w:rsidRPr="00851629">
        <w:rPr>
          <w:szCs w:val="24"/>
        </w:rPr>
        <w:t xml:space="preserve"> </w:t>
      </w:r>
      <w:r w:rsidRPr="00851629">
        <w:rPr>
          <w:b/>
          <w:bCs/>
          <w:szCs w:val="24"/>
        </w:rPr>
        <w:t xml:space="preserve">declines to add </w:t>
      </w:r>
      <w:r>
        <w:rPr>
          <w:b/>
          <w:bCs/>
          <w:szCs w:val="24"/>
        </w:rPr>
        <w:t>a period of stakeholder review into the development of the winter</w:t>
      </w:r>
      <w:r w:rsidR="00625D72">
        <w:rPr>
          <w:b/>
          <w:bCs/>
          <w:szCs w:val="24"/>
        </w:rPr>
        <w:t xml:space="preserve"> weather</w:t>
      </w:r>
      <w:r>
        <w:rPr>
          <w:b/>
          <w:bCs/>
          <w:szCs w:val="24"/>
        </w:rPr>
        <w:t xml:space="preserve"> readiness report form.</w:t>
      </w:r>
      <w:r w:rsidRPr="00851629">
        <w:rPr>
          <w:b/>
          <w:bCs/>
          <w:szCs w:val="24"/>
        </w:rPr>
        <w:t xml:space="preserve"> </w:t>
      </w:r>
      <w:r>
        <w:rPr>
          <w:b/>
          <w:bCs/>
          <w:szCs w:val="24"/>
        </w:rPr>
        <w:t xml:space="preserve"> </w:t>
      </w:r>
      <w:r w:rsidR="00022DF1" w:rsidRPr="00851629">
        <w:rPr>
          <w:b/>
          <w:bCs/>
          <w:szCs w:val="24"/>
        </w:rPr>
        <w:t xml:space="preserve">Use of a form does not prevent a generation entity from including information </w:t>
      </w:r>
      <w:r w:rsidR="00C17074">
        <w:rPr>
          <w:b/>
          <w:bCs/>
          <w:szCs w:val="24"/>
        </w:rPr>
        <w:t xml:space="preserve">that it considers relevant </w:t>
      </w:r>
      <w:r w:rsidR="00022DF1" w:rsidRPr="00851629">
        <w:rPr>
          <w:b/>
          <w:bCs/>
          <w:szCs w:val="24"/>
        </w:rPr>
        <w:t>in its report</w:t>
      </w:r>
      <w:r w:rsidR="0065387E">
        <w:rPr>
          <w:b/>
          <w:bCs/>
          <w:szCs w:val="24"/>
        </w:rPr>
        <w:t>.</w:t>
      </w:r>
    </w:p>
    <w:p w14:paraId="08EC7255" w14:textId="77777777" w:rsidR="00607465" w:rsidRPr="00851629" w:rsidRDefault="00607465" w:rsidP="004B7B66">
      <w:pPr>
        <w:spacing w:after="0" w:line="480" w:lineRule="auto"/>
        <w:jc w:val="both"/>
        <w:rPr>
          <w:b/>
          <w:bCs/>
          <w:szCs w:val="24"/>
        </w:rPr>
      </w:pPr>
    </w:p>
    <w:p w14:paraId="71EADBDA" w14:textId="2E5768DA" w:rsidR="00022DF1" w:rsidRDefault="00022DF1" w:rsidP="004B7B66">
      <w:pPr>
        <w:spacing w:after="0" w:line="480" w:lineRule="auto"/>
        <w:jc w:val="both"/>
        <w:rPr>
          <w:szCs w:val="24"/>
        </w:rPr>
      </w:pPr>
      <w:r w:rsidRPr="00851629">
        <w:rPr>
          <w:szCs w:val="24"/>
        </w:rPr>
        <w:t xml:space="preserve">The proposed </w:t>
      </w:r>
      <w:r w:rsidR="00C17074">
        <w:rPr>
          <w:szCs w:val="24"/>
        </w:rPr>
        <w:t>paragraph would</w:t>
      </w:r>
      <w:r w:rsidRPr="00851629">
        <w:rPr>
          <w:szCs w:val="24"/>
        </w:rPr>
        <w:t xml:space="preserve"> </w:t>
      </w:r>
      <w:r w:rsidR="00C17074">
        <w:rPr>
          <w:szCs w:val="24"/>
        </w:rPr>
        <w:t xml:space="preserve">also </w:t>
      </w:r>
      <w:r w:rsidRPr="00851629">
        <w:rPr>
          <w:szCs w:val="24"/>
        </w:rPr>
        <w:t xml:space="preserve">require that a winter </w:t>
      </w:r>
      <w:r w:rsidR="00625D72">
        <w:rPr>
          <w:szCs w:val="24"/>
        </w:rPr>
        <w:t xml:space="preserve">weather </w:t>
      </w:r>
      <w:r w:rsidRPr="00851629">
        <w:rPr>
          <w:szCs w:val="24"/>
        </w:rPr>
        <w:t xml:space="preserve">readiness report include a notarized attestation.  Calpine, Enbridge, Exelon, Savion, TCPA, TIEC, and TPPA requested changes to the requirement that the attestation be sworn to by </w:t>
      </w:r>
      <w:r w:rsidR="00320B20">
        <w:rPr>
          <w:szCs w:val="24"/>
        </w:rPr>
        <w:t>an</w:t>
      </w:r>
      <w:r w:rsidR="00320B20" w:rsidRPr="00851629">
        <w:rPr>
          <w:szCs w:val="24"/>
        </w:rPr>
        <w:t xml:space="preserve"> </w:t>
      </w:r>
      <w:r w:rsidR="00320B20">
        <w:rPr>
          <w:szCs w:val="24"/>
        </w:rPr>
        <w:t>officer of the generation entity with responsibility for the resource’s operations</w:t>
      </w:r>
      <w:r w:rsidRPr="00851629">
        <w:rPr>
          <w:szCs w:val="24"/>
        </w:rPr>
        <w:t>.</w:t>
      </w:r>
      <w:r w:rsidR="00320B20">
        <w:rPr>
          <w:szCs w:val="24"/>
        </w:rPr>
        <w:t xml:space="preserve">  TCPA, Calpine, and Exelon each claimed that in corporations with multiple generation entity affiliates it may be difficult to determine which office is the highest-ranking representative.  Similarly, TPPA noted that municipally owned utilities might be required to obtain the attestation of the city manager, mayor or city council.</w:t>
      </w:r>
    </w:p>
    <w:p w14:paraId="5A012425" w14:textId="77777777" w:rsidR="008C656A" w:rsidRPr="00851629" w:rsidRDefault="008C656A" w:rsidP="004B7B66">
      <w:pPr>
        <w:spacing w:after="0" w:line="480" w:lineRule="auto"/>
        <w:jc w:val="both"/>
        <w:rPr>
          <w:szCs w:val="24"/>
        </w:rPr>
      </w:pPr>
    </w:p>
    <w:p w14:paraId="78D47348" w14:textId="77777777" w:rsidR="00022DF1" w:rsidRPr="00820DDE" w:rsidRDefault="00022DF1" w:rsidP="004B7B66">
      <w:pPr>
        <w:spacing w:after="0" w:line="480" w:lineRule="auto"/>
        <w:jc w:val="both"/>
        <w:rPr>
          <w:b/>
          <w:bCs/>
          <w:i/>
          <w:iCs/>
          <w:szCs w:val="24"/>
        </w:rPr>
      </w:pPr>
      <w:r w:rsidRPr="00820DDE">
        <w:rPr>
          <w:b/>
          <w:bCs/>
          <w:i/>
          <w:iCs/>
          <w:szCs w:val="24"/>
        </w:rPr>
        <w:t>Commission Response</w:t>
      </w:r>
    </w:p>
    <w:p w14:paraId="09579B2E" w14:textId="71CF98A6" w:rsidR="00022DF1" w:rsidRDefault="00022DF1" w:rsidP="004B7B66">
      <w:pPr>
        <w:spacing w:after="0" w:line="480" w:lineRule="auto"/>
        <w:jc w:val="both"/>
        <w:rPr>
          <w:b/>
          <w:bCs/>
          <w:szCs w:val="24"/>
        </w:rPr>
      </w:pPr>
      <w:r w:rsidRPr="00851629">
        <w:rPr>
          <w:b/>
          <w:bCs/>
          <w:szCs w:val="24"/>
        </w:rPr>
        <w:t xml:space="preserve">The commission </w:t>
      </w:r>
      <w:r w:rsidR="00666726">
        <w:rPr>
          <w:b/>
          <w:bCs/>
          <w:szCs w:val="24"/>
        </w:rPr>
        <w:t>declines to make the requested changes</w:t>
      </w:r>
      <w:r w:rsidRPr="00851629">
        <w:rPr>
          <w:b/>
          <w:bCs/>
          <w:szCs w:val="24"/>
        </w:rPr>
        <w:t>.  Given the importance of the information addressed in the</w:t>
      </w:r>
      <w:r w:rsidR="008E5FF2">
        <w:rPr>
          <w:b/>
          <w:bCs/>
          <w:szCs w:val="24"/>
        </w:rPr>
        <w:t xml:space="preserve"> winter readiness</w:t>
      </w:r>
      <w:r w:rsidRPr="00851629">
        <w:rPr>
          <w:b/>
          <w:bCs/>
          <w:szCs w:val="24"/>
        </w:rPr>
        <w:t xml:space="preserve"> report, the commission is </w:t>
      </w:r>
      <w:r w:rsidR="008E5FF2">
        <w:rPr>
          <w:b/>
          <w:bCs/>
          <w:szCs w:val="24"/>
        </w:rPr>
        <w:t xml:space="preserve">requiring </w:t>
      </w:r>
      <w:r w:rsidRPr="00851629">
        <w:rPr>
          <w:b/>
          <w:bCs/>
          <w:szCs w:val="24"/>
        </w:rPr>
        <w:t xml:space="preserve">that the </w:t>
      </w:r>
      <w:r w:rsidRPr="00851629">
        <w:rPr>
          <w:b/>
          <w:bCs/>
          <w:szCs w:val="24"/>
        </w:rPr>
        <w:lastRenderedPageBreak/>
        <w:t xml:space="preserve">entity’s highest-ranking </w:t>
      </w:r>
      <w:r w:rsidR="00462A62">
        <w:rPr>
          <w:b/>
          <w:bCs/>
          <w:szCs w:val="24"/>
        </w:rPr>
        <w:t>representative</w:t>
      </w:r>
      <w:r w:rsidR="008E5FF2">
        <w:rPr>
          <w:b/>
          <w:bCs/>
          <w:szCs w:val="24"/>
        </w:rPr>
        <w:t>, official, or officer with binding authority over the generation entity</w:t>
      </w:r>
      <w:r w:rsidR="00462A62">
        <w:rPr>
          <w:b/>
          <w:bCs/>
          <w:szCs w:val="24"/>
        </w:rPr>
        <w:t xml:space="preserve"> </w:t>
      </w:r>
      <w:r w:rsidRPr="00851629">
        <w:rPr>
          <w:b/>
          <w:bCs/>
          <w:szCs w:val="24"/>
        </w:rPr>
        <w:t xml:space="preserve">attest to </w:t>
      </w:r>
      <w:r w:rsidR="008E5FF2">
        <w:rPr>
          <w:b/>
          <w:bCs/>
          <w:szCs w:val="24"/>
        </w:rPr>
        <w:t>the preparation measures conducted by the generation entity</w:t>
      </w:r>
      <w:r w:rsidRPr="00851629">
        <w:rPr>
          <w:b/>
          <w:bCs/>
          <w:szCs w:val="24"/>
        </w:rPr>
        <w:t>.</w:t>
      </w:r>
      <w:r w:rsidR="00252849">
        <w:rPr>
          <w:b/>
          <w:bCs/>
          <w:szCs w:val="24"/>
        </w:rPr>
        <w:t xml:space="preserve">  With respect to the TPPA’s request for clarification, the commission recognizes that the organizational structure of </w:t>
      </w:r>
      <w:r w:rsidR="0004375B">
        <w:rPr>
          <w:b/>
          <w:bCs/>
          <w:szCs w:val="24"/>
        </w:rPr>
        <w:t xml:space="preserve">municipally owned utilities </w:t>
      </w:r>
      <w:r w:rsidR="00252849">
        <w:rPr>
          <w:b/>
          <w:bCs/>
          <w:szCs w:val="24"/>
        </w:rPr>
        <w:t xml:space="preserve">may vary and that </w:t>
      </w:r>
      <w:r w:rsidR="00462A62">
        <w:rPr>
          <w:b/>
          <w:bCs/>
          <w:szCs w:val="24"/>
        </w:rPr>
        <w:t xml:space="preserve">a </w:t>
      </w:r>
      <w:r w:rsidR="008E5FF2">
        <w:rPr>
          <w:b/>
          <w:bCs/>
          <w:szCs w:val="24"/>
        </w:rPr>
        <w:t xml:space="preserve">local government </w:t>
      </w:r>
      <w:r w:rsidR="00462A62">
        <w:rPr>
          <w:b/>
          <w:bCs/>
          <w:szCs w:val="24"/>
        </w:rPr>
        <w:t>official</w:t>
      </w:r>
      <w:r w:rsidR="00252849">
        <w:rPr>
          <w:b/>
          <w:bCs/>
          <w:szCs w:val="24"/>
        </w:rPr>
        <w:t xml:space="preserve"> or </w:t>
      </w:r>
      <w:r w:rsidR="008E5FF2">
        <w:rPr>
          <w:b/>
          <w:bCs/>
          <w:szCs w:val="24"/>
        </w:rPr>
        <w:t xml:space="preserve">city </w:t>
      </w:r>
      <w:r w:rsidR="00252849">
        <w:rPr>
          <w:b/>
          <w:bCs/>
          <w:szCs w:val="24"/>
        </w:rPr>
        <w:t>council may be the highest-ranking authority</w:t>
      </w:r>
      <w:r w:rsidR="008E5FF2">
        <w:rPr>
          <w:b/>
          <w:bCs/>
          <w:szCs w:val="24"/>
        </w:rPr>
        <w:t xml:space="preserve"> for the generation entity</w:t>
      </w:r>
      <w:r w:rsidR="00252849">
        <w:rPr>
          <w:b/>
          <w:bCs/>
          <w:szCs w:val="24"/>
        </w:rPr>
        <w:t xml:space="preserve">.  The commission clarifies that </w:t>
      </w:r>
      <w:r w:rsidR="00462A62">
        <w:rPr>
          <w:b/>
          <w:bCs/>
          <w:szCs w:val="24"/>
        </w:rPr>
        <w:t xml:space="preserve">the rule </w:t>
      </w:r>
      <w:r w:rsidR="00252849">
        <w:rPr>
          <w:b/>
          <w:bCs/>
          <w:szCs w:val="24"/>
        </w:rPr>
        <w:t xml:space="preserve">does not require a resolution from an elected body </w:t>
      </w:r>
      <w:r w:rsidR="00E721D3">
        <w:rPr>
          <w:b/>
          <w:bCs/>
          <w:szCs w:val="24"/>
        </w:rPr>
        <w:t xml:space="preserve">or an attestation from an elected official </w:t>
      </w:r>
      <w:r w:rsidR="00252849">
        <w:rPr>
          <w:b/>
          <w:bCs/>
          <w:szCs w:val="24"/>
        </w:rPr>
        <w:t xml:space="preserve">to fulfill this </w:t>
      </w:r>
      <w:r w:rsidR="008E5FF2">
        <w:rPr>
          <w:b/>
          <w:bCs/>
          <w:szCs w:val="24"/>
        </w:rPr>
        <w:t xml:space="preserve">rule </w:t>
      </w:r>
      <w:r w:rsidR="00252849">
        <w:rPr>
          <w:b/>
          <w:bCs/>
          <w:szCs w:val="24"/>
        </w:rPr>
        <w:t>requirement</w:t>
      </w:r>
      <w:r w:rsidR="00E721D3">
        <w:rPr>
          <w:b/>
          <w:bCs/>
          <w:szCs w:val="24"/>
        </w:rPr>
        <w:t>.  The commission</w:t>
      </w:r>
      <w:r w:rsidR="00252849">
        <w:rPr>
          <w:b/>
          <w:bCs/>
          <w:szCs w:val="24"/>
        </w:rPr>
        <w:t xml:space="preserve"> encourages </w:t>
      </w:r>
      <w:r w:rsidR="00E721D3" w:rsidRPr="00E721D3">
        <w:rPr>
          <w:b/>
          <w:bCs/>
          <w:szCs w:val="24"/>
        </w:rPr>
        <w:t xml:space="preserve">each </w:t>
      </w:r>
      <w:r w:rsidR="00462A62">
        <w:rPr>
          <w:b/>
          <w:bCs/>
          <w:szCs w:val="24"/>
        </w:rPr>
        <w:t>municipally owned utilit</w:t>
      </w:r>
      <w:r w:rsidR="00313143">
        <w:rPr>
          <w:b/>
          <w:bCs/>
          <w:szCs w:val="24"/>
        </w:rPr>
        <w:t>y</w:t>
      </w:r>
      <w:r w:rsidR="00462A62">
        <w:rPr>
          <w:b/>
          <w:bCs/>
          <w:szCs w:val="24"/>
        </w:rPr>
        <w:t xml:space="preserve"> </w:t>
      </w:r>
      <w:r w:rsidR="00E721D3" w:rsidRPr="00E721D3">
        <w:rPr>
          <w:b/>
          <w:bCs/>
          <w:szCs w:val="24"/>
        </w:rPr>
        <w:t>to make a good</w:t>
      </w:r>
      <w:r w:rsidR="00E721D3">
        <w:rPr>
          <w:b/>
          <w:bCs/>
          <w:szCs w:val="24"/>
        </w:rPr>
        <w:t xml:space="preserve"> </w:t>
      </w:r>
      <w:r w:rsidR="00E721D3" w:rsidRPr="00E721D3">
        <w:rPr>
          <w:b/>
          <w:bCs/>
          <w:szCs w:val="24"/>
        </w:rPr>
        <w:t xml:space="preserve">faith effort </w:t>
      </w:r>
      <w:r w:rsidR="00252849" w:rsidRPr="00E721D3">
        <w:rPr>
          <w:b/>
          <w:bCs/>
          <w:szCs w:val="24"/>
        </w:rPr>
        <w:t xml:space="preserve">to identify the </w:t>
      </w:r>
      <w:r w:rsidR="00E721D3" w:rsidRPr="00E721D3">
        <w:rPr>
          <w:b/>
          <w:bCs/>
          <w:szCs w:val="24"/>
        </w:rPr>
        <w:t>appropriate person to provide the attestation.</w:t>
      </w:r>
      <w:r w:rsidR="00E721D3">
        <w:rPr>
          <w:szCs w:val="24"/>
        </w:rPr>
        <w:t xml:space="preserve"> </w:t>
      </w:r>
    </w:p>
    <w:p w14:paraId="00E8D74E" w14:textId="77777777" w:rsidR="008C656A" w:rsidRPr="00C17074" w:rsidRDefault="008C656A" w:rsidP="004B7B66">
      <w:pPr>
        <w:spacing w:after="0" w:line="480" w:lineRule="auto"/>
        <w:jc w:val="both"/>
        <w:rPr>
          <w:szCs w:val="24"/>
        </w:rPr>
      </w:pPr>
    </w:p>
    <w:p w14:paraId="7F988986" w14:textId="77777777" w:rsidR="00022DF1" w:rsidRDefault="00022DF1" w:rsidP="004B7B66">
      <w:pPr>
        <w:spacing w:after="0" w:line="480" w:lineRule="auto"/>
        <w:jc w:val="both"/>
        <w:rPr>
          <w:szCs w:val="24"/>
        </w:rPr>
      </w:pPr>
      <w:r w:rsidRPr="00851629">
        <w:rPr>
          <w:szCs w:val="24"/>
        </w:rPr>
        <w:t xml:space="preserve">With respect to the language in paragraph (c)(2), TEC stated that, because the activities identified in paragraph (c)(1) should not be exhaustive, may not be completed </w:t>
      </w:r>
      <w:r w:rsidR="00E066AB">
        <w:rPr>
          <w:szCs w:val="24"/>
        </w:rPr>
        <w:t xml:space="preserve">by the time of inspection </w:t>
      </w:r>
      <w:r w:rsidRPr="00851629">
        <w:rPr>
          <w:szCs w:val="24"/>
        </w:rPr>
        <w:t xml:space="preserve">(if </w:t>
      </w:r>
      <w:r w:rsidR="00E066AB">
        <w:rPr>
          <w:szCs w:val="24"/>
        </w:rPr>
        <w:t xml:space="preserve">the measures are </w:t>
      </w:r>
      <w:r w:rsidRPr="00851629">
        <w:rPr>
          <w:szCs w:val="24"/>
        </w:rPr>
        <w:t>seasonal or temporary</w:t>
      </w:r>
      <w:r w:rsidR="00E066AB">
        <w:rPr>
          <w:szCs w:val="24"/>
        </w:rPr>
        <w:t xml:space="preserve"> in nature</w:t>
      </w:r>
      <w:r w:rsidRPr="00851629">
        <w:rPr>
          <w:szCs w:val="24"/>
        </w:rPr>
        <w:t xml:space="preserve">), or may be subject to a good cause exception, it </w:t>
      </w:r>
      <w:r w:rsidR="00E066AB">
        <w:rPr>
          <w:szCs w:val="24"/>
        </w:rPr>
        <w:t>would be</w:t>
      </w:r>
      <w:r w:rsidR="00E066AB" w:rsidRPr="00851629">
        <w:rPr>
          <w:szCs w:val="24"/>
        </w:rPr>
        <w:t xml:space="preserve"> </w:t>
      </w:r>
      <w:r w:rsidRPr="00851629">
        <w:rPr>
          <w:szCs w:val="24"/>
        </w:rPr>
        <w:t xml:space="preserve">more appropriate to </w:t>
      </w:r>
      <w:r w:rsidR="00E066AB">
        <w:rPr>
          <w:szCs w:val="24"/>
        </w:rPr>
        <w:t>attest to the actions taken “</w:t>
      </w:r>
      <w:r w:rsidRPr="00851629">
        <w:rPr>
          <w:szCs w:val="24"/>
        </w:rPr>
        <w:t>pursuant to</w:t>
      </w:r>
      <w:r w:rsidR="00E066AB">
        <w:rPr>
          <w:szCs w:val="24"/>
        </w:rPr>
        <w:t>”</w:t>
      </w:r>
      <w:r w:rsidRPr="00851629">
        <w:rPr>
          <w:szCs w:val="24"/>
        </w:rPr>
        <w:t xml:space="preserve"> </w:t>
      </w:r>
      <w:r w:rsidR="00E066AB">
        <w:rPr>
          <w:szCs w:val="24"/>
        </w:rPr>
        <w:t>paragraph (c)(1) rather than describing activities taken “to complete” the requirements of paragraph (c)(1)</w:t>
      </w:r>
    </w:p>
    <w:p w14:paraId="19E0D0BF" w14:textId="77777777" w:rsidR="008C656A" w:rsidRPr="00851629" w:rsidRDefault="008C656A" w:rsidP="004B7B66">
      <w:pPr>
        <w:spacing w:after="0" w:line="480" w:lineRule="auto"/>
        <w:jc w:val="both"/>
        <w:rPr>
          <w:szCs w:val="24"/>
        </w:rPr>
      </w:pPr>
    </w:p>
    <w:p w14:paraId="60B4E02A" w14:textId="77777777" w:rsidR="00022DF1" w:rsidRPr="00820DDE" w:rsidRDefault="00022DF1" w:rsidP="004B7B66">
      <w:pPr>
        <w:spacing w:after="0" w:line="480" w:lineRule="auto"/>
        <w:jc w:val="both"/>
        <w:rPr>
          <w:b/>
          <w:bCs/>
          <w:i/>
          <w:iCs/>
          <w:szCs w:val="24"/>
        </w:rPr>
      </w:pPr>
      <w:r w:rsidRPr="00820DDE">
        <w:rPr>
          <w:b/>
          <w:bCs/>
          <w:i/>
          <w:iCs/>
          <w:szCs w:val="24"/>
        </w:rPr>
        <w:t>Commission Response</w:t>
      </w:r>
    </w:p>
    <w:p w14:paraId="16088E9E" w14:textId="40E6ECD9" w:rsidR="00022DF1" w:rsidRPr="00851629" w:rsidRDefault="00022DF1" w:rsidP="004B7B66">
      <w:pPr>
        <w:spacing w:after="0" w:line="480" w:lineRule="auto"/>
        <w:jc w:val="both"/>
        <w:rPr>
          <w:b/>
          <w:bCs/>
          <w:szCs w:val="24"/>
        </w:rPr>
      </w:pPr>
      <w:r w:rsidRPr="00851629">
        <w:rPr>
          <w:b/>
          <w:bCs/>
          <w:szCs w:val="24"/>
        </w:rPr>
        <w:t xml:space="preserve">The commission declines to use the words “pursuant to” as suggested by TEC, because the </w:t>
      </w:r>
      <w:r w:rsidR="00E066AB">
        <w:rPr>
          <w:b/>
          <w:bCs/>
          <w:szCs w:val="24"/>
        </w:rPr>
        <w:t xml:space="preserve">word “complete” best describes the state of the best effort activities </w:t>
      </w:r>
      <w:r w:rsidR="00625D72">
        <w:rPr>
          <w:b/>
          <w:bCs/>
          <w:szCs w:val="24"/>
        </w:rPr>
        <w:t xml:space="preserve">a </w:t>
      </w:r>
      <w:r w:rsidR="00E066AB">
        <w:rPr>
          <w:b/>
          <w:bCs/>
          <w:szCs w:val="24"/>
        </w:rPr>
        <w:t xml:space="preserve">generation </w:t>
      </w:r>
      <w:r w:rsidR="00625D72">
        <w:rPr>
          <w:b/>
          <w:bCs/>
          <w:szCs w:val="24"/>
        </w:rPr>
        <w:t xml:space="preserve">entity is </w:t>
      </w:r>
      <w:r w:rsidR="00E066AB">
        <w:rPr>
          <w:b/>
          <w:bCs/>
          <w:szCs w:val="24"/>
        </w:rPr>
        <w:t>required to meet under paragraph (c)(1) when filing its winter</w:t>
      </w:r>
      <w:r w:rsidR="00625D72">
        <w:rPr>
          <w:b/>
          <w:bCs/>
          <w:szCs w:val="24"/>
        </w:rPr>
        <w:t xml:space="preserve"> weather</w:t>
      </w:r>
      <w:r w:rsidR="00E066AB">
        <w:rPr>
          <w:b/>
          <w:bCs/>
          <w:szCs w:val="24"/>
        </w:rPr>
        <w:t xml:space="preserve"> readiness report.</w:t>
      </w:r>
      <w:r w:rsidRPr="00851629">
        <w:rPr>
          <w:b/>
          <w:bCs/>
          <w:szCs w:val="24"/>
        </w:rPr>
        <w:t xml:space="preserve">  However, the commission </w:t>
      </w:r>
      <w:r w:rsidR="002520D4">
        <w:rPr>
          <w:b/>
          <w:bCs/>
          <w:szCs w:val="24"/>
        </w:rPr>
        <w:t>revises</w:t>
      </w:r>
      <w:r w:rsidR="002520D4" w:rsidRPr="00851629">
        <w:rPr>
          <w:b/>
          <w:bCs/>
          <w:szCs w:val="24"/>
        </w:rPr>
        <w:t xml:space="preserve"> </w:t>
      </w:r>
      <w:r w:rsidRPr="00851629">
        <w:rPr>
          <w:b/>
          <w:bCs/>
          <w:szCs w:val="24"/>
        </w:rPr>
        <w:t>subparagraph (c)(2)(B) to reflect in the attestation that a generation entity may request a good cause exception under paragraph (c)(6).</w:t>
      </w:r>
    </w:p>
    <w:p w14:paraId="6153F154" w14:textId="77777777" w:rsidR="009F35A6" w:rsidRPr="00851629" w:rsidRDefault="009F35A6" w:rsidP="004B7B66">
      <w:pPr>
        <w:spacing w:after="0" w:line="480" w:lineRule="auto"/>
        <w:jc w:val="both"/>
        <w:rPr>
          <w:szCs w:val="24"/>
        </w:rPr>
      </w:pPr>
    </w:p>
    <w:p w14:paraId="6C5E0A9D" w14:textId="77777777" w:rsidR="00022DF1" w:rsidRPr="007D5F04" w:rsidRDefault="00022DF1" w:rsidP="004B7B66">
      <w:pPr>
        <w:pStyle w:val="Heading2"/>
        <w:spacing w:before="0"/>
        <w:rPr>
          <w:i/>
          <w:iCs/>
        </w:rPr>
      </w:pPr>
      <w:r w:rsidRPr="007D5F04">
        <w:rPr>
          <w:i/>
          <w:iCs/>
        </w:rPr>
        <w:lastRenderedPageBreak/>
        <w:t xml:space="preserve">Paragraph </w:t>
      </w:r>
      <w:r w:rsidR="000E04D5" w:rsidRPr="007D5F04">
        <w:rPr>
          <w:i/>
          <w:iCs/>
        </w:rPr>
        <w:t>(c)</w:t>
      </w:r>
      <w:r w:rsidRPr="007D5F04">
        <w:rPr>
          <w:i/>
          <w:iCs/>
        </w:rPr>
        <w:t xml:space="preserve">(3), ERCOT </w:t>
      </w:r>
      <w:r w:rsidR="000179A4" w:rsidRPr="007D5F04">
        <w:rPr>
          <w:i/>
          <w:iCs/>
        </w:rPr>
        <w:t>Inspection Checklist Form</w:t>
      </w:r>
    </w:p>
    <w:p w14:paraId="79452A2F" w14:textId="71EDE1BE" w:rsidR="00C17074" w:rsidRDefault="00C17074" w:rsidP="004B7B66">
      <w:pPr>
        <w:spacing w:after="0" w:line="480" w:lineRule="auto"/>
        <w:jc w:val="both"/>
        <w:rPr>
          <w:szCs w:val="24"/>
        </w:rPr>
      </w:pPr>
      <w:r>
        <w:rPr>
          <w:szCs w:val="24"/>
        </w:rPr>
        <w:t>The proposed paragraph would require ERCOT to develop a comprehensive checklist form.</w:t>
      </w:r>
    </w:p>
    <w:p w14:paraId="4DFA328E" w14:textId="77777777" w:rsidR="00C17074" w:rsidRDefault="00C17074" w:rsidP="004B7B66">
      <w:pPr>
        <w:spacing w:after="0" w:line="480" w:lineRule="auto"/>
        <w:jc w:val="both"/>
        <w:rPr>
          <w:szCs w:val="24"/>
        </w:rPr>
      </w:pPr>
    </w:p>
    <w:p w14:paraId="6ECA26D6" w14:textId="2913D7A9" w:rsidR="00022DF1" w:rsidRDefault="00022DF1" w:rsidP="004B7B66">
      <w:pPr>
        <w:spacing w:after="0" w:line="480" w:lineRule="auto"/>
        <w:jc w:val="both"/>
        <w:rPr>
          <w:szCs w:val="24"/>
        </w:rPr>
      </w:pPr>
      <w:proofErr w:type="spellStart"/>
      <w:r w:rsidRPr="00851629">
        <w:rPr>
          <w:szCs w:val="24"/>
        </w:rPr>
        <w:t>Vistra</w:t>
      </w:r>
      <w:proofErr w:type="spellEnd"/>
      <w:r w:rsidRPr="00851629">
        <w:rPr>
          <w:szCs w:val="24"/>
        </w:rPr>
        <w:t xml:space="preserve"> and TCPA requested an opportunity for stakeholder input into the creation of the form and Capital Power requested an opportunity to review resource-specific forms before compliance is required.</w:t>
      </w:r>
      <w:r w:rsidR="003154DC">
        <w:rPr>
          <w:szCs w:val="24"/>
        </w:rPr>
        <w:t xml:space="preserve">  Specifically, TCPA and </w:t>
      </w:r>
      <w:proofErr w:type="spellStart"/>
      <w:r w:rsidR="003154DC">
        <w:rPr>
          <w:szCs w:val="24"/>
        </w:rPr>
        <w:t>Vistra</w:t>
      </w:r>
      <w:proofErr w:type="spellEnd"/>
      <w:r w:rsidR="003154DC">
        <w:rPr>
          <w:szCs w:val="24"/>
        </w:rPr>
        <w:t xml:space="preserve"> requested an opportunity to better understand the form to be able to provide feedback to ERCOT that would ensure information in the form was communicated clearly.</w:t>
      </w:r>
    </w:p>
    <w:p w14:paraId="5C40DF0B" w14:textId="77777777" w:rsidR="008E2E2C" w:rsidRPr="00851629" w:rsidRDefault="008E2E2C" w:rsidP="004B7B66">
      <w:pPr>
        <w:spacing w:after="0" w:line="480" w:lineRule="auto"/>
        <w:jc w:val="both"/>
        <w:rPr>
          <w:szCs w:val="24"/>
        </w:rPr>
      </w:pPr>
    </w:p>
    <w:p w14:paraId="3FB99A37" w14:textId="77777777" w:rsidR="00022DF1" w:rsidRPr="00820DDE" w:rsidRDefault="00022DF1" w:rsidP="004B7B66">
      <w:pPr>
        <w:spacing w:after="0" w:line="480" w:lineRule="auto"/>
        <w:jc w:val="both"/>
        <w:rPr>
          <w:b/>
          <w:bCs/>
          <w:i/>
          <w:iCs/>
          <w:szCs w:val="24"/>
        </w:rPr>
      </w:pPr>
      <w:r w:rsidRPr="00820DDE">
        <w:rPr>
          <w:b/>
          <w:bCs/>
          <w:i/>
          <w:iCs/>
          <w:szCs w:val="24"/>
        </w:rPr>
        <w:t>Commission Response</w:t>
      </w:r>
    </w:p>
    <w:p w14:paraId="4E5DF510" w14:textId="7FFDC920" w:rsidR="00022DF1" w:rsidRDefault="00022DF1" w:rsidP="004B7B66">
      <w:pPr>
        <w:spacing w:after="0" w:line="480" w:lineRule="auto"/>
        <w:jc w:val="both"/>
        <w:rPr>
          <w:b/>
          <w:bCs/>
          <w:szCs w:val="24"/>
        </w:rPr>
      </w:pPr>
      <w:r w:rsidRPr="00851629">
        <w:rPr>
          <w:b/>
          <w:bCs/>
          <w:szCs w:val="24"/>
        </w:rPr>
        <w:t xml:space="preserve">The commission </w:t>
      </w:r>
      <w:r w:rsidR="00625D72">
        <w:rPr>
          <w:b/>
          <w:bCs/>
          <w:szCs w:val="24"/>
        </w:rPr>
        <w:t xml:space="preserve">declines to </w:t>
      </w:r>
      <w:r w:rsidR="008E5FF2">
        <w:rPr>
          <w:b/>
          <w:bCs/>
          <w:szCs w:val="24"/>
        </w:rPr>
        <w:t xml:space="preserve">revise </w:t>
      </w:r>
      <w:r w:rsidRPr="00851629">
        <w:rPr>
          <w:b/>
          <w:bCs/>
          <w:szCs w:val="24"/>
        </w:rPr>
        <w:t xml:space="preserve">the rule in response to these comments.  </w:t>
      </w:r>
      <w:r w:rsidR="00C17074">
        <w:rPr>
          <w:b/>
          <w:bCs/>
          <w:szCs w:val="24"/>
        </w:rPr>
        <w:t>The d</w:t>
      </w:r>
      <w:r w:rsidRPr="00851629">
        <w:rPr>
          <w:b/>
          <w:bCs/>
          <w:szCs w:val="24"/>
        </w:rPr>
        <w:t xml:space="preserve">evelopment of </w:t>
      </w:r>
      <w:r w:rsidR="008E5FF2">
        <w:rPr>
          <w:b/>
          <w:bCs/>
          <w:szCs w:val="24"/>
        </w:rPr>
        <w:t xml:space="preserve">an </w:t>
      </w:r>
      <w:r w:rsidRPr="00851629">
        <w:rPr>
          <w:b/>
          <w:bCs/>
          <w:szCs w:val="24"/>
        </w:rPr>
        <w:t>inspection checklist form is for the benefit of ERCOT</w:t>
      </w:r>
      <w:r w:rsidR="008E5FF2">
        <w:rPr>
          <w:b/>
          <w:bCs/>
          <w:szCs w:val="24"/>
        </w:rPr>
        <w:t>’s</w:t>
      </w:r>
      <w:r w:rsidRPr="00851629">
        <w:rPr>
          <w:b/>
          <w:bCs/>
          <w:szCs w:val="24"/>
        </w:rPr>
        <w:t xml:space="preserve"> inspectors and </w:t>
      </w:r>
      <w:r w:rsidR="008E5FF2">
        <w:rPr>
          <w:b/>
          <w:bCs/>
          <w:szCs w:val="24"/>
        </w:rPr>
        <w:t xml:space="preserve">is intended </w:t>
      </w:r>
      <w:r w:rsidRPr="00851629">
        <w:rPr>
          <w:b/>
          <w:bCs/>
          <w:szCs w:val="24"/>
        </w:rPr>
        <w:t xml:space="preserve">to provide information to the commission </w:t>
      </w:r>
      <w:r w:rsidR="008E5FF2">
        <w:rPr>
          <w:b/>
          <w:bCs/>
          <w:szCs w:val="24"/>
        </w:rPr>
        <w:t xml:space="preserve">about </w:t>
      </w:r>
      <w:r w:rsidRPr="00851629">
        <w:rPr>
          <w:b/>
          <w:bCs/>
          <w:szCs w:val="24"/>
        </w:rPr>
        <w:t>ERCOT</w:t>
      </w:r>
      <w:r w:rsidR="00EC1FF1">
        <w:rPr>
          <w:b/>
          <w:bCs/>
          <w:szCs w:val="24"/>
        </w:rPr>
        <w:t>-conducted</w:t>
      </w:r>
      <w:r w:rsidRPr="00851629">
        <w:rPr>
          <w:b/>
          <w:bCs/>
          <w:szCs w:val="24"/>
        </w:rPr>
        <w:t xml:space="preserve"> inspections.  The commission has not </w:t>
      </w:r>
      <w:r w:rsidR="008E5FF2">
        <w:rPr>
          <w:b/>
          <w:bCs/>
          <w:szCs w:val="24"/>
        </w:rPr>
        <w:t xml:space="preserve">included </w:t>
      </w:r>
      <w:r w:rsidRPr="00851629">
        <w:rPr>
          <w:b/>
          <w:bCs/>
          <w:szCs w:val="24"/>
        </w:rPr>
        <w:t xml:space="preserve">this requirement </w:t>
      </w:r>
      <w:r w:rsidR="008E5FF2">
        <w:rPr>
          <w:b/>
          <w:bCs/>
          <w:szCs w:val="24"/>
        </w:rPr>
        <w:t xml:space="preserve">in the rule </w:t>
      </w:r>
      <w:r w:rsidRPr="00851629">
        <w:rPr>
          <w:b/>
          <w:bCs/>
          <w:szCs w:val="24"/>
        </w:rPr>
        <w:t xml:space="preserve">to give </w:t>
      </w:r>
      <w:r w:rsidR="008E5FF2">
        <w:rPr>
          <w:b/>
          <w:bCs/>
          <w:szCs w:val="24"/>
        </w:rPr>
        <w:t xml:space="preserve">generation </w:t>
      </w:r>
      <w:r w:rsidRPr="00851629">
        <w:rPr>
          <w:b/>
          <w:bCs/>
          <w:szCs w:val="24"/>
        </w:rPr>
        <w:t>entities advance</w:t>
      </w:r>
      <w:r w:rsidR="008E5FF2">
        <w:rPr>
          <w:b/>
          <w:bCs/>
          <w:szCs w:val="24"/>
        </w:rPr>
        <w:t xml:space="preserve"> information</w:t>
      </w:r>
      <w:r w:rsidRPr="00851629">
        <w:rPr>
          <w:b/>
          <w:bCs/>
          <w:szCs w:val="24"/>
        </w:rPr>
        <w:t xml:space="preserve"> </w:t>
      </w:r>
      <w:r w:rsidR="008E5FF2">
        <w:rPr>
          <w:b/>
          <w:bCs/>
          <w:szCs w:val="24"/>
        </w:rPr>
        <w:t xml:space="preserve">on </w:t>
      </w:r>
      <w:r w:rsidRPr="00851629">
        <w:rPr>
          <w:b/>
          <w:bCs/>
          <w:szCs w:val="24"/>
        </w:rPr>
        <w:t>what ERCOT</w:t>
      </w:r>
      <w:r w:rsidR="008E5FF2">
        <w:rPr>
          <w:b/>
          <w:bCs/>
          <w:szCs w:val="24"/>
        </w:rPr>
        <w:t>’s</w:t>
      </w:r>
      <w:r w:rsidRPr="00851629">
        <w:rPr>
          <w:b/>
          <w:bCs/>
          <w:szCs w:val="24"/>
        </w:rPr>
        <w:t xml:space="preserve"> inspectors may be specifically inspecting</w:t>
      </w:r>
      <w:r w:rsidR="008E5FF2">
        <w:rPr>
          <w:b/>
          <w:bCs/>
          <w:szCs w:val="24"/>
        </w:rPr>
        <w:t xml:space="preserve"> at the generation resource.</w:t>
      </w:r>
      <w:r w:rsidRPr="00851629">
        <w:rPr>
          <w:b/>
          <w:bCs/>
          <w:szCs w:val="24"/>
        </w:rPr>
        <w:t xml:space="preserve"> </w:t>
      </w:r>
      <w:r w:rsidR="008E5FF2">
        <w:rPr>
          <w:b/>
          <w:bCs/>
          <w:szCs w:val="24"/>
        </w:rPr>
        <w:t xml:space="preserve"> Generation </w:t>
      </w:r>
      <w:r w:rsidRPr="00851629">
        <w:rPr>
          <w:b/>
          <w:bCs/>
          <w:szCs w:val="24"/>
        </w:rPr>
        <w:t xml:space="preserve">entities need to comprehensively prepare their </w:t>
      </w:r>
      <w:r w:rsidR="008E5FF2">
        <w:rPr>
          <w:b/>
          <w:bCs/>
          <w:szCs w:val="24"/>
        </w:rPr>
        <w:t xml:space="preserve">generation </w:t>
      </w:r>
      <w:r w:rsidRPr="00851629">
        <w:rPr>
          <w:b/>
          <w:bCs/>
          <w:szCs w:val="24"/>
        </w:rPr>
        <w:t>facilities for weather</w:t>
      </w:r>
      <w:r w:rsidR="006F2C1C">
        <w:rPr>
          <w:b/>
          <w:bCs/>
          <w:szCs w:val="24"/>
        </w:rPr>
        <w:t xml:space="preserve"> emergencies</w:t>
      </w:r>
      <w:r w:rsidRPr="00851629">
        <w:rPr>
          <w:b/>
          <w:bCs/>
          <w:szCs w:val="24"/>
        </w:rPr>
        <w:t xml:space="preserve"> instead of focusing on preparing specific components in anticipation of their inspection</w:t>
      </w:r>
      <w:r w:rsidR="008E5FF2">
        <w:rPr>
          <w:b/>
          <w:bCs/>
          <w:szCs w:val="24"/>
        </w:rPr>
        <w:t xml:space="preserve"> by ERCOT</w:t>
      </w:r>
      <w:r w:rsidRPr="00851629">
        <w:rPr>
          <w:b/>
          <w:bCs/>
          <w:szCs w:val="24"/>
        </w:rPr>
        <w:t>.</w:t>
      </w:r>
      <w:r w:rsidR="00184322">
        <w:rPr>
          <w:b/>
          <w:bCs/>
          <w:szCs w:val="24"/>
        </w:rPr>
        <w:t xml:space="preserve">  </w:t>
      </w:r>
      <w:r w:rsidR="001C2F2C">
        <w:rPr>
          <w:b/>
          <w:bCs/>
          <w:szCs w:val="24"/>
        </w:rPr>
        <w:t xml:space="preserve">Furthermore, in the development of its checklist form, ERCOT is necessarily limited to the standards in subparagraph (c)(1).  </w:t>
      </w:r>
      <w:r w:rsidRPr="00851629">
        <w:rPr>
          <w:b/>
          <w:bCs/>
          <w:szCs w:val="24"/>
        </w:rPr>
        <w:t xml:space="preserve">However, the commission </w:t>
      </w:r>
      <w:r w:rsidR="002520D4">
        <w:rPr>
          <w:b/>
          <w:bCs/>
          <w:szCs w:val="24"/>
        </w:rPr>
        <w:t>revises</w:t>
      </w:r>
      <w:r w:rsidR="002520D4" w:rsidRPr="00851629">
        <w:rPr>
          <w:b/>
          <w:bCs/>
          <w:szCs w:val="24"/>
        </w:rPr>
        <w:t xml:space="preserve"> </w:t>
      </w:r>
      <w:r w:rsidRPr="00851629">
        <w:rPr>
          <w:b/>
          <w:bCs/>
          <w:szCs w:val="24"/>
        </w:rPr>
        <w:t xml:space="preserve">the </w:t>
      </w:r>
      <w:r w:rsidR="008E5FF2">
        <w:rPr>
          <w:b/>
          <w:bCs/>
          <w:szCs w:val="24"/>
        </w:rPr>
        <w:t xml:space="preserve">rule </w:t>
      </w:r>
      <w:r w:rsidRPr="00851629">
        <w:rPr>
          <w:b/>
          <w:bCs/>
          <w:szCs w:val="24"/>
        </w:rPr>
        <w:t xml:space="preserve">to </w:t>
      </w:r>
      <w:r w:rsidR="008E5FF2">
        <w:rPr>
          <w:b/>
          <w:bCs/>
          <w:szCs w:val="24"/>
        </w:rPr>
        <w:t xml:space="preserve">allow </w:t>
      </w:r>
      <w:r w:rsidRPr="00851629">
        <w:rPr>
          <w:b/>
          <w:bCs/>
          <w:szCs w:val="24"/>
        </w:rPr>
        <w:t xml:space="preserve">more than one </w:t>
      </w:r>
      <w:r w:rsidR="008E5FF2">
        <w:rPr>
          <w:b/>
          <w:bCs/>
          <w:szCs w:val="24"/>
        </w:rPr>
        <w:t xml:space="preserve">checklist </w:t>
      </w:r>
      <w:r w:rsidRPr="00851629">
        <w:rPr>
          <w:b/>
          <w:bCs/>
          <w:szCs w:val="24"/>
        </w:rPr>
        <w:t xml:space="preserve">form </w:t>
      </w:r>
      <w:r w:rsidR="008E5FF2">
        <w:rPr>
          <w:b/>
          <w:bCs/>
          <w:szCs w:val="24"/>
        </w:rPr>
        <w:t xml:space="preserve">to be used by ERCOT, since </w:t>
      </w:r>
      <w:r w:rsidRPr="00851629">
        <w:rPr>
          <w:b/>
          <w:bCs/>
          <w:szCs w:val="24"/>
        </w:rPr>
        <w:t>ERCOT</w:t>
      </w:r>
      <w:r w:rsidR="008E5FF2">
        <w:rPr>
          <w:b/>
          <w:bCs/>
          <w:szCs w:val="24"/>
        </w:rPr>
        <w:t>’s inspectors</w:t>
      </w:r>
      <w:r w:rsidRPr="00851629">
        <w:rPr>
          <w:b/>
          <w:bCs/>
          <w:szCs w:val="24"/>
        </w:rPr>
        <w:t xml:space="preserve"> </w:t>
      </w:r>
      <w:r w:rsidR="003303CC">
        <w:rPr>
          <w:b/>
          <w:bCs/>
          <w:szCs w:val="24"/>
        </w:rPr>
        <w:t xml:space="preserve">may </w:t>
      </w:r>
      <w:r w:rsidR="008E5FF2">
        <w:rPr>
          <w:b/>
          <w:bCs/>
          <w:szCs w:val="24"/>
        </w:rPr>
        <w:t xml:space="preserve">need </w:t>
      </w:r>
      <w:r w:rsidRPr="00851629">
        <w:rPr>
          <w:b/>
          <w:bCs/>
          <w:szCs w:val="24"/>
        </w:rPr>
        <w:t xml:space="preserve">different </w:t>
      </w:r>
      <w:r w:rsidR="008E5FF2">
        <w:rPr>
          <w:b/>
          <w:bCs/>
          <w:szCs w:val="24"/>
        </w:rPr>
        <w:t xml:space="preserve">checklist </w:t>
      </w:r>
      <w:r w:rsidRPr="00851629">
        <w:rPr>
          <w:b/>
          <w:bCs/>
          <w:szCs w:val="24"/>
        </w:rPr>
        <w:t xml:space="preserve">forms depending on such factors as </w:t>
      </w:r>
      <w:r w:rsidR="001E0DB0">
        <w:rPr>
          <w:b/>
          <w:bCs/>
          <w:szCs w:val="24"/>
        </w:rPr>
        <w:t>the</w:t>
      </w:r>
      <w:r w:rsidR="00CC457A">
        <w:rPr>
          <w:b/>
          <w:bCs/>
          <w:szCs w:val="24"/>
        </w:rPr>
        <w:t xml:space="preserve"> type</w:t>
      </w:r>
      <w:r w:rsidR="001E0DB0">
        <w:rPr>
          <w:b/>
          <w:bCs/>
          <w:szCs w:val="24"/>
        </w:rPr>
        <w:t xml:space="preserve"> of generation resource being inspected</w:t>
      </w:r>
      <w:r w:rsidRPr="00851629">
        <w:rPr>
          <w:b/>
          <w:bCs/>
          <w:szCs w:val="24"/>
        </w:rPr>
        <w:t>.</w:t>
      </w:r>
    </w:p>
    <w:p w14:paraId="058F52CA" w14:textId="77777777" w:rsidR="008E2E2C" w:rsidRPr="00C17074" w:rsidRDefault="008E2E2C" w:rsidP="004B7B66">
      <w:pPr>
        <w:spacing w:after="0" w:line="480" w:lineRule="auto"/>
        <w:jc w:val="both"/>
        <w:rPr>
          <w:szCs w:val="24"/>
        </w:rPr>
      </w:pPr>
    </w:p>
    <w:p w14:paraId="6667B90A" w14:textId="77777777" w:rsidR="00022DF1" w:rsidRDefault="00022DF1" w:rsidP="004B7B66">
      <w:pPr>
        <w:spacing w:after="0" w:line="480" w:lineRule="auto"/>
        <w:jc w:val="both"/>
        <w:rPr>
          <w:szCs w:val="24"/>
        </w:rPr>
      </w:pPr>
      <w:r w:rsidRPr="00851629">
        <w:rPr>
          <w:szCs w:val="24"/>
        </w:rPr>
        <w:lastRenderedPageBreak/>
        <w:t>Calpine requested deletion of the reference to subsystems based on its assertion that the reference is duplicative and ambiguous.</w:t>
      </w:r>
    </w:p>
    <w:p w14:paraId="3432B489" w14:textId="77777777" w:rsidR="008E2E2C" w:rsidRPr="00851629" w:rsidRDefault="008E2E2C" w:rsidP="004B7B66">
      <w:pPr>
        <w:spacing w:after="0" w:line="480" w:lineRule="auto"/>
        <w:jc w:val="both"/>
        <w:rPr>
          <w:szCs w:val="24"/>
        </w:rPr>
      </w:pPr>
    </w:p>
    <w:p w14:paraId="1844C7EF" w14:textId="77777777" w:rsidR="00022DF1" w:rsidRPr="00820DDE" w:rsidRDefault="00022DF1" w:rsidP="004B7B66">
      <w:pPr>
        <w:spacing w:after="0" w:line="480" w:lineRule="auto"/>
        <w:jc w:val="both"/>
        <w:rPr>
          <w:b/>
          <w:bCs/>
          <w:i/>
          <w:iCs/>
          <w:szCs w:val="24"/>
        </w:rPr>
      </w:pPr>
      <w:r w:rsidRPr="00820DDE">
        <w:rPr>
          <w:b/>
          <w:bCs/>
          <w:i/>
          <w:iCs/>
          <w:szCs w:val="24"/>
        </w:rPr>
        <w:t>Commission Response</w:t>
      </w:r>
    </w:p>
    <w:p w14:paraId="21B6DF56" w14:textId="1101778D" w:rsidR="00022DF1" w:rsidRPr="00851629" w:rsidRDefault="00022DF1" w:rsidP="004B7B66">
      <w:pPr>
        <w:spacing w:after="0" w:line="480" w:lineRule="auto"/>
        <w:jc w:val="both"/>
        <w:rPr>
          <w:b/>
          <w:bCs/>
          <w:szCs w:val="24"/>
        </w:rPr>
      </w:pPr>
      <w:r w:rsidRPr="00851629">
        <w:rPr>
          <w:b/>
          <w:bCs/>
          <w:szCs w:val="24"/>
        </w:rPr>
        <w:t xml:space="preserve">The commission </w:t>
      </w:r>
      <w:r w:rsidR="007627F1">
        <w:rPr>
          <w:b/>
          <w:bCs/>
          <w:szCs w:val="24"/>
        </w:rPr>
        <w:t xml:space="preserve">declines </w:t>
      </w:r>
      <w:r w:rsidR="00625D72">
        <w:rPr>
          <w:b/>
          <w:bCs/>
          <w:szCs w:val="24"/>
        </w:rPr>
        <w:t xml:space="preserve">to adopt </w:t>
      </w:r>
      <w:r w:rsidRPr="00851629">
        <w:rPr>
          <w:b/>
          <w:bCs/>
          <w:szCs w:val="24"/>
        </w:rPr>
        <w:t xml:space="preserve">Calpine’s </w:t>
      </w:r>
      <w:r w:rsidR="007627F1">
        <w:rPr>
          <w:b/>
          <w:bCs/>
          <w:szCs w:val="24"/>
        </w:rPr>
        <w:t>recommendation to delete the reference to subsystems.  The r</w:t>
      </w:r>
      <w:r w:rsidRPr="00851629">
        <w:rPr>
          <w:b/>
          <w:bCs/>
          <w:szCs w:val="24"/>
        </w:rPr>
        <w:t xml:space="preserve">eference is appropriate to highlight the necessity of inspecting </w:t>
      </w:r>
      <w:r w:rsidR="00C72563" w:rsidRPr="00851629">
        <w:rPr>
          <w:b/>
          <w:bCs/>
          <w:szCs w:val="24"/>
        </w:rPr>
        <w:t>subsystems because</w:t>
      </w:r>
      <w:r w:rsidRPr="00851629">
        <w:rPr>
          <w:b/>
          <w:bCs/>
          <w:szCs w:val="24"/>
        </w:rPr>
        <w:t xml:space="preserve"> a subsystem that malfunctions can have a significant impact on the operation of a </w:t>
      </w:r>
      <w:r w:rsidR="00D962CE">
        <w:rPr>
          <w:b/>
          <w:bCs/>
          <w:szCs w:val="24"/>
        </w:rPr>
        <w:t xml:space="preserve">generation </w:t>
      </w:r>
      <w:r w:rsidRPr="00851629">
        <w:rPr>
          <w:b/>
          <w:bCs/>
          <w:szCs w:val="24"/>
        </w:rPr>
        <w:t>resource.</w:t>
      </w:r>
    </w:p>
    <w:p w14:paraId="7FA2B2F7" w14:textId="77777777" w:rsidR="009F35A6" w:rsidRPr="00851629" w:rsidRDefault="009F35A6" w:rsidP="004B7B66">
      <w:pPr>
        <w:spacing w:after="0" w:line="480" w:lineRule="auto"/>
        <w:jc w:val="both"/>
        <w:rPr>
          <w:szCs w:val="24"/>
        </w:rPr>
      </w:pPr>
    </w:p>
    <w:p w14:paraId="1FB8ADEF" w14:textId="77777777" w:rsidR="00022DF1" w:rsidRPr="007D5F04" w:rsidRDefault="00022DF1" w:rsidP="004B7B66">
      <w:pPr>
        <w:pStyle w:val="Heading2"/>
        <w:spacing w:before="0"/>
        <w:rPr>
          <w:i/>
          <w:iCs/>
        </w:rPr>
      </w:pPr>
      <w:r w:rsidRPr="007D5F04">
        <w:rPr>
          <w:i/>
          <w:iCs/>
        </w:rPr>
        <w:t xml:space="preserve">Paragraph (c)(4), ERCOT </w:t>
      </w:r>
      <w:r w:rsidR="000179A4" w:rsidRPr="007D5F04">
        <w:rPr>
          <w:i/>
          <w:iCs/>
        </w:rPr>
        <w:t>Report on Generation Entity Winter Weather Readiness Report</w:t>
      </w:r>
    </w:p>
    <w:p w14:paraId="0AF57B93" w14:textId="1876DAF4" w:rsidR="00022DF1" w:rsidRDefault="00022DF1" w:rsidP="004B7B66">
      <w:pPr>
        <w:spacing w:after="0" w:line="480" w:lineRule="auto"/>
        <w:jc w:val="both"/>
        <w:rPr>
          <w:szCs w:val="24"/>
        </w:rPr>
      </w:pPr>
      <w:r w:rsidRPr="00851629">
        <w:rPr>
          <w:szCs w:val="24"/>
        </w:rPr>
        <w:t xml:space="preserve">The proposed </w:t>
      </w:r>
      <w:r w:rsidR="00C17074">
        <w:rPr>
          <w:szCs w:val="24"/>
        </w:rPr>
        <w:t>paragraph</w:t>
      </w:r>
      <w:r w:rsidRPr="00851629">
        <w:rPr>
          <w:szCs w:val="24"/>
        </w:rPr>
        <w:t xml:space="preserve"> </w:t>
      </w:r>
      <w:r w:rsidR="00C17074">
        <w:rPr>
          <w:szCs w:val="24"/>
        </w:rPr>
        <w:t xml:space="preserve">would </w:t>
      </w:r>
      <w:r w:rsidRPr="00851629">
        <w:rPr>
          <w:szCs w:val="24"/>
        </w:rPr>
        <w:t>require ERCOT to file with the commission no later than December 10, 2021 a summary of the winter</w:t>
      </w:r>
      <w:r w:rsidR="00625D72">
        <w:rPr>
          <w:szCs w:val="24"/>
        </w:rPr>
        <w:t xml:space="preserve"> weather</w:t>
      </w:r>
      <w:r w:rsidRPr="00851629">
        <w:rPr>
          <w:szCs w:val="24"/>
        </w:rPr>
        <w:t xml:space="preserve"> readiness reports filed under paragraph (c)(2) that addresses compliance of the generation entities with paragraphs</w:t>
      </w:r>
      <w:r w:rsidR="008E2E2C">
        <w:rPr>
          <w:szCs w:val="24"/>
        </w:rPr>
        <w:t xml:space="preserve"> </w:t>
      </w:r>
      <w:r w:rsidRPr="00851629">
        <w:rPr>
          <w:szCs w:val="24"/>
        </w:rPr>
        <w:t xml:space="preserve">(c)(1) and (2).  </w:t>
      </w:r>
      <w:proofErr w:type="spellStart"/>
      <w:r w:rsidRPr="00851629">
        <w:rPr>
          <w:szCs w:val="24"/>
        </w:rPr>
        <w:t>Vistra</w:t>
      </w:r>
      <w:proofErr w:type="spellEnd"/>
      <w:r w:rsidRPr="00851629">
        <w:rPr>
          <w:szCs w:val="24"/>
        </w:rPr>
        <w:t xml:space="preserve"> and TCPA requested that the provision give a generation entity a reasonable period to appeal any determination of non-compliance reflected in ERCOT’s report and to cure any identified deficiencies described in the report.  TPPA asserted that the ERCOT report should be considered an inspection because of the proposed requirement that it address generation entities’ compliance with paragraph (c)(1).</w:t>
      </w:r>
    </w:p>
    <w:p w14:paraId="06927067" w14:textId="77777777" w:rsidR="008E2E2C" w:rsidRPr="00851629" w:rsidRDefault="008E2E2C" w:rsidP="004B7B66">
      <w:pPr>
        <w:spacing w:after="0" w:line="480" w:lineRule="auto"/>
        <w:jc w:val="both"/>
        <w:rPr>
          <w:szCs w:val="24"/>
        </w:rPr>
      </w:pPr>
    </w:p>
    <w:p w14:paraId="3AEEC329" w14:textId="77777777" w:rsidR="00022DF1" w:rsidRPr="00820DDE" w:rsidRDefault="00022DF1" w:rsidP="004B7B66">
      <w:pPr>
        <w:spacing w:after="0" w:line="480" w:lineRule="auto"/>
        <w:jc w:val="both"/>
        <w:rPr>
          <w:b/>
          <w:bCs/>
          <w:i/>
          <w:iCs/>
          <w:szCs w:val="24"/>
        </w:rPr>
      </w:pPr>
      <w:r w:rsidRPr="00820DDE">
        <w:rPr>
          <w:b/>
          <w:bCs/>
          <w:i/>
          <w:iCs/>
          <w:szCs w:val="24"/>
        </w:rPr>
        <w:t>Commission Response</w:t>
      </w:r>
    </w:p>
    <w:p w14:paraId="74C1C805" w14:textId="1ADE4234" w:rsidR="00022DF1" w:rsidRDefault="00022DF1" w:rsidP="004B7B66">
      <w:pPr>
        <w:spacing w:after="0" w:line="480" w:lineRule="auto"/>
        <w:jc w:val="both"/>
        <w:rPr>
          <w:b/>
          <w:bCs/>
          <w:szCs w:val="24"/>
        </w:rPr>
      </w:pPr>
      <w:r w:rsidRPr="00851629">
        <w:rPr>
          <w:b/>
          <w:bCs/>
          <w:szCs w:val="24"/>
        </w:rPr>
        <w:t xml:space="preserve">Because ERCOT will have only ten days to prepare and file this </w:t>
      </w:r>
      <w:r w:rsidR="00D962CE">
        <w:rPr>
          <w:b/>
          <w:bCs/>
          <w:szCs w:val="24"/>
        </w:rPr>
        <w:t xml:space="preserve">winter readiness </w:t>
      </w:r>
      <w:r w:rsidRPr="00851629">
        <w:rPr>
          <w:b/>
          <w:bCs/>
          <w:szCs w:val="24"/>
        </w:rPr>
        <w:t xml:space="preserve">report, the commission </w:t>
      </w:r>
      <w:r w:rsidR="002520D4">
        <w:rPr>
          <w:b/>
          <w:bCs/>
          <w:szCs w:val="24"/>
        </w:rPr>
        <w:t>revises</w:t>
      </w:r>
      <w:r w:rsidR="002520D4" w:rsidRPr="00851629">
        <w:rPr>
          <w:b/>
          <w:bCs/>
          <w:szCs w:val="24"/>
        </w:rPr>
        <w:t xml:space="preserve"> </w:t>
      </w:r>
      <w:r w:rsidRPr="00851629">
        <w:rPr>
          <w:b/>
          <w:bCs/>
          <w:szCs w:val="24"/>
        </w:rPr>
        <w:t xml:space="preserve">the </w:t>
      </w:r>
      <w:r w:rsidR="00D962CE">
        <w:rPr>
          <w:b/>
          <w:bCs/>
          <w:szCs w:val="24"/>
        </w:rPr>
        <w:t xml:space="preserve">rule </w:t>
      </w:r>
      <w:r w:rsidRPr="00851629">
        <w:rPr>
          <w:b/>
          <w:bCs/>
          <w:szCs w:val="24"/>
        </w:rPr>
        <w:t xml:space="preserve">provision to require a compliance report that addresses whether each generation entity submitted the report required by paragraph (c)(2) for each </w:t>
      </w:r>
      <w:r w:rsidR="00D962CE">
        <w:rPr>
          <w:b/>
          <w:bCs/>
          <w:szCs w:val="24"/>
        </w:rPr>
        <w:t xml:space="preserve">generation </w:t>
      </w:r>
      <w:r w:rsidRPr="00851629">
        <w:rPr>
          <w:b/>
          <w:bCs/>
          <w:szCs w:val="24"/>
        </w:rPr>
        <w:lastRenderedPageBreak/>
        <w:t xml:space="preserve">resource under the generation entity’s control and whether the generation entity submitted a </w:t>
      </w:r>
      <w:r w:rsidR="001511FE">
        <w:rPr>
          <w:b/>
          <w:bCs/>
          <w:szCs w:val="24"/>
        </w:rPr>
        <w:t xml:space="preserve">notice </w:t>
      </w:r>
      <w:r w:rsidR="00112D0F">
        <w:rPr>
          <w:b/>
          <w:bCs/>
          <w:szCs w:val="24"/>
        </w:rPr>
        <w:t xml:space="preserve">asserting </w:t>
      </w:r>
      <w:r w:rsidRPr="00851629">
        <w:rPr>
          <w:b/>
          <w:bCs/>
          <w:szCs w:val="24"/>
        </w:rPr>
        <w:t xml:space="preserve">good cause </w:t>
      </w:r>
      <w:r w:rsidR="00112D0F">
        <w:rPr>
          <w:b/>
          <w:bCs/>
          <w:szCs w:val="24"/>
        </w:rPr>
        <w:t>for no</w:t>
      </w:r>
      <w:r w:rsidR="008B1C00">
        <w:rPr>
          <w:b/>
          <w:bCs/>
          <w:szCs w:val="24"/>
        </w:rPr>
        <w:t xml:space="preserve">ncompliance </w:t>
      </w:r>
      <w:r w:rsidRPr="00851629">
        <w:rPr>
          <w:b/>
          <w:bCs/>
          <w:szCs w:val="24"/>
        </w:rPr>
        <w:t>under paragraph (c)(6).  Th</w:t>
      </w:r>
      <w:r w:rsidR="00D962CE">
        <w:rPr>
          <w:b/>
          <w:bCs/>
          <w:szCs w:val="24"/>
        </w:rPr>
        <w:t>is rule</w:t>
      </w:r>
      <w:r w:rsidRPr="00851629">
        <w:rPr>
          <w:b/>
          <w:bCs/>
          <w:szCs w:val="24"/>
        </w:rPr>
        <w:t xml:space="preserve"> </w:t>
      </w:r>
      <w:r w:rsidR="002520D4">
        <w:rPr>
          <w:b/>
          <w:bCs/>
          <w:szCs w:val="24"/>
        </w:rPr>
        <w:t>revision</w:t>
      </w:r>
      <w:r w:rsidR="002520D4" w:rsidRPr="00851629">
        <w:rPr>
          <w:b/>
          <w:bCs/>
          <w:szCs w:val="24"/>
        </w:rPr>
        <w:t xml:space="preserve"> </w:t>
      </w:r>
      <w:r w:rsidRPr="00851629">
        <w:rPr>
          <w:b/>
          <w:bCs/>
          <w:szCs w:val="24"/>
        </w:rPr>
        <w:t xml:space="preserve">makes moot TPPA’s assertion and </w:t>
      </w:r>
      <w:proofErr w:type="spellStart"/>
      <w:r w:rsidRPr="00851629">
        <w:rPr>
          <w:b/>
          <w:bCs/>
          <w:szCs w:val="24"/>
        </w:rPr>
        <w:t>Vistra’s</w:t>
      </w:r>
      <w:proofErr w:type="spellEnd"/>
      <w:r w:rsidRPr="00851629">
        <w:rPr>
          <w:b/>
          <w:bCs/>
          <w:szCs w:val="24"/>
        </w:rPr>
        <w:t xml:space="preserve"> request for an appeal</w:t>
      </w:r>
      <w:r w:rsidR="00D962CE">
        <w:rPr>
          <w:b/>
          <w:bCs/>
          <w:szCs w:val="24"/>
        </w:rPr>
        <w:t>s</w:t>
      </w:r>
      <w:r w:rsidRPr="00851629">
        <w:rPr>
          <w:b/>
          <w:bCs/>
          <w:szCs w:val="24"/>
        </w:rPr>
        <w:t xml:space="preserve"> process for an ERCOT determination in the report of noncompliance with paragraph (c)(1).</w:t>
      </w:r>
    </w:p>
    <w:p w14:paraId="492356A3" w14:textId="77777777" w:rsidR="008E2E2C" w:rsidRPr="00916FF3" w:rsidRDefault="008E2E2C" w:rsidP="004B7B66">
      <w:pPr>
        <w:spacing w:after="0" w:line="480" w:lineRule="auto"/>
        <w:jc w:val="both"/>
        <w:rPr>
          <w:szCs w:val="24"/>
        </w:rPr>
      </w:pPr>
    </w:p>
    <w:p w14:paraId="6BBF7790" w14:textId="0F0D0E23" w:rsidR="00022DF1" w:rsidRDefault="00022DF1" w:rsidP="004B7B66">
      <w:pPr>
        <w:spacing w:after="0" w:line="480" w:lineRule="auto"/>
        <w:jc w:val="both"/>
        <w:rPr>
          <w:szCs w:val="24"/>
        </w:rPr>
      </w:pPr>
      <w:r w:rsidRPr="00851629">
        <w:rPr>
          <w:szCs w:val="24"/>
        </w:rPr>
        <w:t>Calpine requested a January 15, 2022 deadline for ERCOT’s report rather than the December 10,</w:t>
      </w:r>
      <w:r w:rsidR="00533851">
        <w:rPr>
          <w:szCs w:val="24"/>
        </w:rPr>
        <w:t> </w:t>
      </w:r>
      <w:r w:rsidRPr="00851629">
        <w:rPr>
          <w:szCs w:val="24"/>
        </w:rPr>
        <w:t>2021 deadline in the proposed rule, arguing that the proposed deadline may not give ERCOT sufficient time.</w:t>
      </w:r>
    </w:p>
    <w:p w14:paraId="2B5AD30A" w14:textId="77777777" w:rsidR="008E2E2C" w:rsidRPr="00851629" w:rsidRDefault="008E2E2C" w:rsidP="004B7B66">
      <w:pPr>
        <w:spacing w:after="0" w:line="480" w:lineRule="auto"/>
        <w:jc w:val="both"/>
        <w:rPr>
          <w:szCs w:val="24"/>
        </w:rPr>
      </w:pPr>
    </w:p>
    <w:p w14:paraId="565EE6B2" w14:textId="77777777" w:rsidR="00022DF1" w:rsidRPr="00820DDE" w:rsidRDefault="00022DF1" w:rsidP="004B7B66">
      <w:pPr>
        <w:spacing w:after="0" w:line="480" w:lineRule="auto"/>
        <w:jc w:val="both"/>
        <w:rPr>
          <w:b/>
          <w:bCs/>
          <w:i/>
          <w:iCs/>
          <w:szCs w:val="24"/>
        </w:rPr>
      </w:pPr>
      <w:r w:rsidRPr="00820DDE">
        <w:rPr>
          <w:b/>
          <w:bCs/>
          <w:i/>
          <w:iCs/>
          <w:szCs w:val="24"/>
        </w:rPr>
        <w:t>Commission Response</w:t>
      </w:r>
    </w:p>
    <w:p w14:paraId="11C5201F" w14:textId="39DD367D" w:rsidR="00022DF1" w:rsidRPr="00851629" w:rsidRDefault="00022DF1" w:rsidP="004B7B66">
      <w:pPr>
        <w:spacing w:after="0" w:line="480" w:lineRule="auto"/>
        <w:jc w:val="both"/>
        <w:rPr>
          <w:b/>
          <w:bCs/>
          <w:szCs w:val="24"/>
        </w:rPr>
      </w:pPr>
      <w:r w:rsidRPr="00851629">
        <w:rPr>
          <w:b/>
          <w:bCs/>
          <w:szCs w:val="24"/>
        </w:rPr>
        <w:t>The commission declines to make this change</w:t>
      </w:r>
      <w:r w:rsidR="003E3163">
        <w:rPr>
          <w:b/>
          <w:bCs/>
          <w:szCs w:val="24"/>
        </w:rPr>
        <w:t>,</w:t>
      </w:r>
      <w:r w:rsidRPr="00851629">
        <w:rPr>
          <w:b/>
          <w:bCs/>
          <w:szCs w:val="24"/>
        </w:rPr>
        <w:t xml:space="preserve"> </w:t>
      </w:r>
      <w:r w:rsidR="00D14B56">
        <w:rPr>
          <w:b/>
          <w:bCs/>
          <w:szCs w:val="24"/>
        </w:rPr>
        <w:t xml:space="preserve">because it has </w:t>
      </w:r>
      <w:r w:rsidR="00D962CE">
        <w:rPr>
          <w:b/>
          <w:bCs/>
          <w:szCs w:val="24"/>
        </w:rPr>
        <w:t>streamlined</w:t>
      </w:r>
      <w:r w:rsidR="00D14B56">
        <w:rPr>
          <w:b/>
          <w:bCs/>
          <w:szCs w:val="24"/>
        </w:rPr>
        <w:t xml:space="preserve"> the requirements of what ERCOT must communicate in its December 10, 2021 report. </w:t>
      </w:r>
      <w:r w:rsidR="00530961">
        <w:rPr>
          <w:b/>
          <w:bCs/>
          <w:szCs w:val="24"/>
        </w:rPr>
        <w:t xml:space="preserve"> </w:t>
      </w:r>
      <w:r w:rsidR="00D14B56">
        <w:rPr>
          <w:b/>
          <w:bCs/>
          <w:szCs w:val="24"/>
        </w:rPr>
        <w:t>G</w:t>
      </w:r>
      <w:r w:rsidRPr="00851629">
        <w:rPr>
          <w:b/>
          <w:bCs/>
          <w:szCs w:val="24"/>
        </w:rPr>
        <w:t xml:space="preserve">iven </w:t>
      </w:r>
      <w:r w:rsidR="00530961">
        <w:rPr>
          <w:b/>
          <w:bCs/>
          <w:szCs w:val="24"/>
        </w:rPr>
        <w:t xml:space="preserve">the </w:t>
      </w:r>
      <w:r w:rsidR="00D962CE">
        <w:rPr>
          <w:b/>
          <w:bCs/>
          <w:szCs w:val="24"/>
        </w:rPr>
        <w:t xml:space="preserve">rule revision stated in the previous response, </w:t>
      </w:r>
      <w:r w:rsidR="00D14B56">
        <w:rPr>
          <w:b/>
          <w:bCs/>
          <w:szCs w:val="24"/>
        </w:rPr>
        <w:t xml:space="preserve">the commission finds there is sufficient time for ERCOT to prepare and submit the required </w:t>
      </w:r>
      <w:r w:rsidR="00D962CE">
        <w:rPr>
          <w:b/>
          <w:bCs/>
          <w:szCs w:val="24"/>
        </w:rPr>
        <w:t xml:space="preserve">winter readiness </w:t>
      </w:r>
      <w:r w:rsidR="00D14B56">
        <w:rPr>
          <w:b/>
          <w:bCs/>
          <w:szCs w:val="24"/>
        </w:rPr>
        <w:t>report</w:t>
      </w:r>
      <w:r w:rsidR="00D962CE">
        <w:rPr>
          <w:b/>
          <w:bCs/>
          <w:szCs w:val="24"/>
        </w:rPr>
        <w:t xml:space="preserve"> by December 10, 2021</w:t>
      </w:r>
      <w:r w:rsidR="00916FF3">
        <w:rPr>
          <w:b/>
          <w:bCs/>
          <w:szCs w:val="24"/>
        </w:rPr>
        <w:t>.</w:t>
      </w:r>
    </w:p>
    <w:p w14:paraId="526DF67D" w14:textId="77777777" w:rsidR="0088136D" w:rsidRPr="00916FF3" w:rsidRDefault="0088136D" w:rsidP="004B7B66">
      <w:pPr>
        <w:pStyle w:val="Heading2"/>
        <w:spacing w:before="0"/>
        <w:rPr>
          <w:b w:val="0"/>
          <w:bCs w:val="0"/>
        </w:rPr>
      </w:pPr>
    </w:p>
    <w:p w14:paraId="5F960036" w14:textId="77777777" w:rsidR="00022DF1" w:rsidRPr="007D5F04" w:rsidRDefault="00022DF1" w:rsidP="004B7B66">
      <w:pPr>
        <w:pStyle w:val="Heading2"/>
        <w:spacing w:before="0"/>
        <w:rPr>
          <w:i/>
          <w:iCs/>
        </w:rPr>
      </w:pPr>
      <w:r w:rsidRPr="007D5F04">
        <w:rPr>
          <w:i/>
          <w:iCs/>
        </w:rPr>
        <w:t xml:space="preserve">Paragraph (c)(6), </w:t>
      </w:r>
      <w:r w:rsidR="00BB5E3F" w:rsidRPr="007D5F04">
        <w:rPr>
          <w:i/>
          <w:iCs/>
        </w:rPr>
        <w:t>Good Cause Exception</w:t>
      </w:r>
    </w:p>
    <w:p w14:paraId="61435DAC" w14:textId="79DCAF6B" w:rsidR="00916FF3" w:rsidRDefault="00916FF3" w:rsidP="004B7B66">
      <w:pPr>
        <w:spacing w:after="0" w:line="480" w:lineRule="auto"/>
        <w:jc w:val="both"/>
        <w:rPr>
          <w:szCs w:val="24"/>
        </w:rPr>
      </w:pPr>
      <w:r>
        <w:rPr>
          <w:szCs w:val="24"/>
        </w:rPr>
        <w:t>The proposed paragraph would permit a generation entity to assert good cause for noncompliance with the specific requirements in paragraph (c)(1).</w:t>
      </w:r>
    </w:p>
    <w:p w14:paraId="272F125E" w14:textId="77777777" w:rsidR="00916FF3" w:rsidRDefault="00916FF3" w:rsidP="004B7B66">
      <w:pPr>
        <w:spacing w:after="0" w:line="480" w:lineRule="auto"/>
        <w:jc w:val="both"/>
        <w:rPr>
          <w:szCs w:val="24"/>
        </w:rPr>
      </w:pPr>
    </w:p>
    <w:p w14:paraId="1892F98D" w14:textId="04B17701" w:rsidR="00022DF1" w:rsidRDefault="00022DF1" w:rsidP="004B7B66">
      <w:pPr>
        <w:spacing w:after="0" w:line="480" w:lineRule="auto"/>
        <w:jc w:val="both"/>
        <w:rPr>
          <w:szCs w:val="24"/>
        </w:rPr>
      </w:pPr>
      <w:r w:rsidRPr="00851629">
        <w:rPr>
          <w:szCs w:val="24"/>
        </w:rPr>
        <w:t>TPPA stated that good cause exceptions should be granted as a matter of enforcement discretion rather than in a contested case.</w:t>
      </w:r>
    </w:p>
    <w:p w14:paraId="597C5935" w14:textId="77777777" w:rsidR="008E2E2C" w:rsidRPr="00851629" w:rsidRDefault="008E2E2C" w:rsidP="004B7B66">
      <w:pPr>
        <w:spacing w:after="0" w:line="480" w:lineRule="auto"/>
        <w:jc w:val="both"/>
        <w:rPr>
          <w:szCs w:val="24"/>
        </w:rPr>
      </w:pPr>
    </w:p>
    <w:p w14:paraId="12772EEF" w14:textId="77777777" w:rsidR="00022DF1" w:rsidRPr="00820DDE" w:rsidRDefault="00022DF1" w:rsidP="004B7B66">
      <w:pPr>
        <w:spacing w:after="0" w:line="480" w:lineRule="auto"/>
        <w:jc w:val="both"/>
        <w:rPr>
          <w:b/>
          <w:bCs/>
          <w:i/>
          <w:iCs/>
          <w:szCs w:val="24"/>
        </w:rPr>
      </w:pPr>
      <w:r w:rsidRPr="00123675">
        <w:rPr>
          <w:b/>
          <w:bCs/>
          <w:i/>
          <w:iCs/>
          <w:szCs w:val="24"/>
        </w:rPr>
        <w:t xml:space="preserve">Commission </w:t>
      </w:r>
      <w:r w:rsidRPr="00AF3160">
        <w:rPr>
          <w:b/>
          <w:bCs/>
          <w:i/>
          <w:iCs/>
          <w:szCs w:val="24"/>
        </w:rPr>
        <w:t>Response</w:t>
      </w:r>
    </w:p>
    <w:p w14:paraId="015030CA" w14:textId="21993E5B" w:rsidR="00022DF1" w:rsidRDefault="00022DF1" w:rsidP="004B7B66">
      <w:pPr>
        <w:spacing w:after="0" w:line="480" w:lineRule="auto"/>
        <w:jc w:val="both"/>
        <w:rPr>
          <w:b/>
          <w:bCs/>
          <w:szCs w:val="24"/>
        </w:rPr>
      </w:pPr>
      <w:r w:rsidRPr="00851629">
        <w:rPr>
          <w:b/>
          <w:bCs/>
          <w:szCs w:val="24"/>
        </w:rPr>
        <w:lastRenderedPageBreak/>
        <w:t xml:space="preserve">The commission </w:t>
      </w:r>
      <w:r w:rsidR="00C71A5E">
        <w:rPr>
          <w:b/>
          <w:bCs/>
          <w:szCs w:val="24"/>
        </w:rPr>
        <w:t xml:space="preserve">accept </w:t>
      </w:r>
      <w:r w:rsidRPr="00851629">
        <w:rPr>
          <w:b/>
          <w:bCs/>
          <w:szCs w:val="24"/>
        </w:rPr>
        <w:t xml:space="preserve">TPPA’s </w:t>
      </w:r>
      <w:r w:rsidR="00630981">
        <w:rPr>
          <w:b/>
          <w:bCs/>
          <w:szCs w:val="24"/>
        </w:rPr>
        <w:t xml:space="preserve">recommendation </w:t>
      </w:r>
      <w:r w:rsidRPr="00851629">
        <w:rPr>
          <w:b/>
          <w:bCs/>
          <w:szCs w:val="24"/>
        </w:rPr>
        <w:t>to eliminate the requirement for a contested case</w:t>
      </w:r>
      <w:r w:rsidR="00D962CE">
        <w:rPr>
          <w:b/>
          <w:bCs/>
          <w:szCs w:val="24"/>
        </w:rPr>
        <w:t xml:space="preserve"> proceeding</w:t>
      </w:r>
      <w:r w:rsidRPr="00851629">
        <w:rPr>
          <w:b/>
          <w:bCs/>
          <w:szCs w:val="24"/>
        </w:rPr>
        <w:t xml:space="preserve"> for </w:t>
      </w:r>
      <w:r w:rsidR="00D962CE">
        <w:rPr>
          <w:b/>
          <w:bCs/>
          <w:szCs w:val="24"/>
        </w:rPr>
        <w:t xml:space="preserve">a </w:t>
      </w:r>
      <w:r w:rsidR="00A77433">
        <w:rPr>
          <w:b/>
          <w:bCs/>
          <w:szCs w:val="24"/>
        </w:rPr>
        <w:t xml:space="preserve">good cause exception to </w:t>
      </w:r>
      <w:r w:rsidRPr="00851629">
        <w:rPr>
          <w:b/>
          <w:bCs/>
          <w:szCs w:val="24"/>
        </w:rPr>
        <w:t xml:space="preserve">weather emergency preparation </w:t>
      </w:r>
      <w:r w:rsidR="00533851">
        <w:rPr>
          <w:b/>
          <w:bCs/>
          <w:szCs w:val="24"/>
        </w:rPr>
        <w:t>measures required in</w:t>
      </w:r>
      <w:r w:rsidR="00533851" w:rsidRPr="00851629">
        <w:rPr>
          <w:b/>
          <w:bCs/>
          <w:szCs w:val="24"/>
        </w:rPr>
        <w:t xml:space="preserve"> </w:t>
      </w:r>
      <w:r w:rsidRPr="00851629">
        <w:rPr>
          <w:b/>
          <w:bCs/>
          <w:szCs w:val="24"/>
        </w:rPr>
        <w:t xml:space="preserve">paragraph (c)(1).  </w:t>
      </w:r>
      <w:r w:rsidR="00A77433">
        <w:rPr>
          <w:b/>
          <w:bCs/>
          <w:szCs w:val="24"/>
        </w:rPr>
        <w:t>Although</w:t>
      </w:r>
      <w:r w:rsidR="006B0915">
        <w:rPr>
          <w:b/>
          <w:bCs/>
          <w:szCs w:val="24"/>
        </w:rPr>
        <w:t xml:space="preserve"> a</w:t>
      </w:r>
      <w:r w:rsidRPr="00851629">
        <w:rPr>
          <w:b/>
          <w:bCs/>
          <w:szCs w:val="24"/>
        </w:rPr>
        <w:t xml:space="preserve"> contested case </w:t>
      </w:r>
      <w:r w:rsidR="00D962CE">
        <w:rPr>
          <w:b/>
          <w:bCs/>
          <w:szCs w:val="24"/>
        </w:rPr>
        <w:t xml:space="preserve">proceeding may </w:t>
      </w:r>
      <w:r w:rsidR="006B0915">
        <w:rPr>
          <w:b/>
          <w:bCs/>
          <w:szCs w:val="24"/>
        </w:rPr>
        <w:t xml:space="preserve">provide </w:t>
      </w:r>
      <w:r w:rsidR="00D962CE">
        <w:rPr>
          <w:b/>
          <w:bCs/>
          <w:szCs w:val="24"/>
        </w:rPr>
        <w:t xml:space="preserve">additional </w:t>
      </w:r>
      <w:r w:rsidRPr="00851629">
        <w:rPr>
          <w:b/>
          <w:bCs/>
          <w:szCs w:val="24"/>
        </w:rPr>
        <w:t xml:space="preserve">transparency and formality to the </w:t>
      </w:r>
      <w:r w:rsidR="006B0915">
        <w:rPr>
          <w:b/>
          <w:bCs/>
          <w:szCs w:val="24"/>
        </w:rPr>
        <w:t xml:space="preserve">review of </w:t>
      </w:r>
      <w:r w:rsidR="00D962CE">
        <w:rPr>
          <w:b/>
          <w:bCs/>
          <w:szCs w:val="24"/>
        </w:rPr>
        <w:t xml:space="preserve">a </w:t>
      </w:r>
      <w:r w:rsidR="006B0915">
        <w:rPr>
          <w:b/>
          <w:bCs/>
          <w:szCs w:val="24"/>
        </w:rPr>
        <w:t xml:space="preserve">requested </w:t>
      </w:r>
      <w:r w:rsidR="00D962CE">
        <w:rPr>
          <w:b/>
          <w:bCs/>
          <w:szCs w:val="24"/>
        </w:rPr>
        <w:t xml:space="preserve">good cause </w:t>
      </w:r>
      <w:r w:rsidR="006B0915">
        <w:rPr>
          <w:b/>
          <w:bCs/>
          <w:szCs w:val="24"/>
        </w:rPr>
        <w:t xml:space="preserve">exception, there </w:t>
      </w:r>
      <w:r w:rsidR="00A77433">
        <w:rPr>
          <w:b/>
          <w:bCs/>
          <w:szCs w:val="24"/>
        </w:rPr>
        <w:t xml:space="preserve">are </w:t>
      </w:r>
      <w:r w:rsidR="006B0915">
        <w:rPr>
          <w:b/>
          <w:bCs/>
          <w:szCs w:val="24"/>
        </w:rPr>
        <w:t xml:space="preserve">some types of </w:t>
      </w:r>
      <w:r w:rsidR="00D962CE">
        <w:rPr>
          <w:b/>
          <w:bCs/>
          <w:szCs w:val="24"/>
        </w:rPr>
        <w:t xml:space="preserve">good cause </w:t>
      </w:r>
      <w:r w:rsidR="00530961">
        <w:rPr>
          <w:b/>
          <w:bCs/>
          <w:szCs w:val="24"/>
        </w:rPr>
        <w:t>assertions</w:t>
      </w:r>
      <w:r w:rsidR="00D962CE">
        <w:rPr>
          <w:b/>
          <w:bCs/>
          <w:szCs w:val="24"/>
        </w:rPr>
        <w:t xml:space="preserve"> </w:t>
      </w:r>
      <w:r w:rsidR="006B0915">
        <w:rPr>
          <w:b/>
          <w:bCs/>
          <w:szCs w:val="24"/>
        </w:rPr>
        <w:t xml:space="preserve">that should not require </w:t>
      </w:r>
      <w:r w:rsidR="00D962CE">
        <w:rPr>
          <w:b/>
          <w:bCs/>
          <w:szCs w:val="24"/>
        </w:rPr>
        <w:t xml:space="preserve">a </w:t>
      </w:r>
      <w:r w:rsidR="006B0915">
        <w:rPr>
          <w:b/>
          <w:bCs/>
          <w:szCs w:val="24"/>
        </w:rPr>
        <w:t xml:space="preserve">commission </w:t>
      </w:r>
      <w:r w:rsidR="00D962CE">
        <w:rPr>
          <w:b/>
          <w:bCs/>
          <w:szCs w:val="24"/>
        </w:rPr>
        <w:t>hearing</w:t>
      </w:r>
      <w:r w:rsidR="006B0915">
        <w:rPr>
          <w:b/>
          <w:bCs/>
          <w:szCs w:val="24"/>
        </w:rPr>
        <w:t xml:space="preserve">, such as documented supply </w:t>
      </w:r>
      <w:r w:rsidR="00A77433">
        <w:rPr>
          <w:b/>
          <w:bCs/>
          <w:szCs w:val="24"/>
        </w:rPr>
        <w:t>chain delays</w:t>
      </w:r>
      <w:r w:rsidR="008E2E2C">
        <w:rPr>
          <w:b/>
          <w:bCs/>
          <w:szCs w:val="24"/>
        </w:rPr>
        <w:t>,</w:t>
      </w:r>
      <w:r w:rsidR="006B0915">
        <w:rPr>
          <w:b/>
          <w:bCs/>
          <w:szCs w:val="24"/>
        </w:rPr>
        <w:t xml:space="preserve"> that are likely to be resolved in a matter of days or weeks</w:t>
      </w:r>
      <w:r w:rsidRPr="00851629">
        <w:rPr>
          <w:b/>
          <w:bCs/>
          <w:szCs w:val="24"/>
        </w:rPr>
        <w:t>.</w:t>
      </w:r>
    </w:p>
    <w:p w14:paraId="7C6C5E11" w14:textId="77777777" w:rsidR="00E238AB" w:rsidRDefault="00E238AB" w:rsidP="004B7B66">
      <w:pPr>
        <w:spacing w:after="0" w:line="480" w:lineRule="auto"/>
        <w:jc w:val="both"/>
        <w:rPr>
          <w:b/>
          <w:bCs/>
          <w:szCs w:val="24"/>
        </w:rPr>
      </w:pPr>
    </w:p>
    <w:p w14:paraId="6461A437" w14:textId="435E74EB" w:rsidR="006B0915" w:rsidRDefault="006B0915" w:rsidP="004B7B66">
      <w:pPr>
        <w:spacing w:after="0" w:line="480" w:lineRule="auto"/>
        <w:jc w:val="both"/>
        <w:rPr>
          <w:b/>
          <w:bCs/>
          <w:szCs w:val="24"/>
        </w:rPr>
      </w:pPr>
      <w:r>
        <w:rPr>
          <w:b/>
          <w:bCs/>
          <w:szCs w:val="24"/>
        </w:rPr>
        <w:t xml:space="preserve">Instead of </w:t>
      </w:r>
      <w:r w:rsidR="000E34DC">
        <w:rPr>
          <w:b/>
          <w:bCs/>
          <w:szCs w:val="24"/>
        </w:rPr>
        <w:t>a</w:t>
      </w:r>
      <w:r>
        <w:rPr>
          <w:b/>
          <w:bCs/>
          <w:szCs w:val="24"/>
        </w:rPr>
        <w:t xml:space="preserve"> </w:t>
      </w:r>
      <w:r w:rsidR="000E34DC">
        <w:rPr>
          <w:b/>
          <w:bCs/>
          <w:szCs w:val="24"/>
        </w:rPr>
        <w:t>mandatory</w:t>
      </w:r>
      <w:r>
        <w:rPr>
          <w:b/>
          <w:bCs/>
          <w:szCs w:val="24"/>
        </w:rPr>
        <w:t xml:space="preserve"> contested case process, the commission concludes that </w:t>
      </w:r>
      <w:r w:rsidR="00530961">
        <w:rPr>
          <w:b/>
          <w:bCs/>
          <w:szCs w:val="24"/>
        </w:rPr>
        <w:t>assertions</w:t>
      </w:r>
      <w:r w:rsidR="00D962CE">
        <w:rPr>
          <w:b/>
          <w:bCs/>
          <w:szCs w:val="24"/>
        </w:rPr>
        <w:t xml:space="preserve"> </w:t>
      </w:r>
      <w:r w:rsidR="00530961">
        <w:rPr>
          <w:b/>
          <w:bCs/>
          <w:szCs w:val="24"/>
        </w:rPr>
        <w:t xml:space="preserve">of </w:t>
      </w:r>
      <w:r>
        <w:rPr>
          <w:b/>
          <w:bCs/>
          <w:szCs w:val="24"/>
        </w:rPr>
        <w:t xml:space="preserve">good cause can </w:t>
      </w:r>
      <w:r w:rsidR="00A77433">
        <w:rPr>
          <w:b/>
          <w:bCs/>
          <w:szCs w:val="24"/>
        </w:rPr>
        <w:t xml:space="preserve">initially </w:t>
      </w:r>
      <w:r>
        <w:rPr>
          <w:b/>
          <w:bCs/>
          <w:szCs w:val="24"/>
        </w:rPr>
        <w:t xml:space="preserve">be administered </w:t>
      </w:r>
      <w:r w:rsidR="008E2E2C">
        <w:rPr>
          <w:b/>
          <w:bCs/>
          <w:szCs w:val="24"/>
        </w:rPr>
        <w:t>as enforcement investigations</w:t>
      </w:r>
      <w:r>
        <w:rPr>
          <w:b/>
          <w:bCs/>
          <w:szCs w:val="24"/>
        </w:rPr>
        <w:t xml:space="preserve"> </w:t>
      </w:r>
      <w:r w:rsidR="00A77433">
        <w:rPr>
          <w:b/>
          <w:bCs/>
          <w:szCs w:val="24"/>
        </w:rPr>
        <w:t>through</w:t>
      </w:r>
      <w:r>
        <w:rPr>
          <w:b/>
          <w:bCs/>
          <w:szCs w:val="24"/>
        </w:rPr>
        <w:t xml:space="preserve"> which non-controversial requests can be </w:t>
      </w:r>
      <w:r w:rsidR="00A77433">
        <w:rPr>
          <w:b/>
          <w:bCs/>
          <w:szCs w:val="24"/>
        </w:rPr>
        <w:t xml:space="preserve">efficiently </w:t>
      </w:r>
      <w:r w:rsidR="00C46D72">
        <w:rPr>
          <w:b/>
          <w:bCs/>
          <w:szCs w:val="24"/>
        </w:rPr>
        <w:t xml:space="preserve">reviewed and </w:t>
      </w:r>
      <w:r w:rsidR="00A77433">
        <w:rPr>
          <w:b/>
          <w:bCs/>
          <w:szCs w:val="24"/>
        </w:rPr>
        <w:t>resolved</w:t>
      </w:r>
      <w:r>
        <w:rPr>
          <w:b/>
          <w:bCs/>
          <w:szCs w:val="24"/>
        </w:rPr>
        <w:t xml:space="preserve"> and </w:t>
      </w:r>
      <w:r w:rsidR="00530961">
        <w:rPr>
          <w:b/>
          <w:bCs/>
          <w:szCs w:val="24"/>
        </w:rPr>
        <w:t xml:space="preserve">more </w:t>
      </w:r>
      <w:r>
        <w:rPr>
          <w:b/>
          <w:bCs/>
          <w:szCs w:val="24"/>
        </w:rPr>
        <w:t xml:space="preserve">complex, contentious issues can be </w:t>
      </w:r>
      <w:r w:rsidR="00A77433">
        <w:rPr>
          <w:b/>
          <w:bCs/>
          <w:szCs w:val="24"/>
        </w:rPr>
        <w:t xml:space="preserve">addressed through </w:t>
      </w:r>
      <w:r w:rsidR="00D962CE">
        <w:rPr>
          <w:b/>
          <w:bCs/>
          <w:szCs w:val="24"/>
        </w:rPr>
        <w:t xml:space="preserve">a </w:t>
      </w:r>
      <w:r w:rsidR="00E238AB">
        <w:rPr>
          <w:b/>
          <w:bCs/>
          <w:szCs w:val="24"/>
        </w:rPr>
        <w:t xml:space="preserve">settlement </w:t>
      </w:r>
      <w:r w:rsidR="00D962CE">
        <w:rPr>
          <w:b/>
          <w:bCs/>
          <w:szCs w:val="24"/>
        </w:rPr>
        <w:t xml:space="preserve">process </w:t>
      </w:r>
      <w:r w:rsidR="00E238AB">
        <w:rPr>
          <w:b/>
          <w:bCs/>
          <w:szCs w:val="24"/>
        </w:rPr>
        <w:t xml:space="preserve">between the parties or </w:t>
      </w:r>
      <w:r w:rsidR="00D962CE">
        <w:rPr>
          <w:b/>
          <w:bCs/>
          <w:szCs w:val="24"/>
        </w:rPr>
        <w:t xml:space="preserve">the </w:t>
      </w:r>
      <w:r w:rsidR="00A77433">
        <w:rPr>
          <w:b/>
          <w:bCs/>
          <w:szCs w:val="24"/>
        </w:rPr>
        <w:t>formal contested case process</w:t>
      </w:r>
      <w:r>
        <w:rPr>
          <w:b/>
          <w:bCs/>
          <w:szCs w:val="24"/>
        </w:rPr>
        <w:t>.  The commission</w:t>
      </w:r>
      <w:r w:rsidR="00D962CE">
        <w:rPr>
          <w:b/>
          <w:bCs/>
          <w:szCs w:val="24"/>
        </w:rPr>
        <w:t>, therefore,</w:t>
      </w:r>
      <w:r>
        <w:rPr>
          <w:b/>
          <w:bCs/>
          <w:szCs w:val="24"/>
        </w:rPr>
        <w:t xml:space="preserve"> </w:t>
      </w:r>
      <w:r w:rsidR="002520D4">
        <w:rPr>
          <w:b/>
          <w:bCs/>
          <w:szCs w:val="24"/>
        </w:rPr>
        <w:t xml:space="preserve">revises </w:t>
      </w:r>
      <w:r w:rsidR="000E34DC">
        <w:rPr>
          <w:b/>
          <w:bCs/>
          <w:szCs w:val="24"/>
        </w:rPr>
        <w:t>paragraph (c)(6) accordingly.</w:t>
      </w:r>
      <w:r w:rsidR="000E34DC" w:rsidDel="000E34DC">
        <w:rPr>
          <w:b/>
          <w:bCs/>
          <w:szCs w:val="24"/>
        </w:rPr>
        <w:t xml:space="preserve"> </w:t>
      </w:r>
    </w:p>
    <w:p w14:paraId="10E5C8E5" w14:textId="77777777" w:rsidR="008E2E2C" w:rsidRPr="00916FF3" w:rsidRDefault="008E2E2C" w:rsidP="004B7B66">
      <w:pPr>
        <w:spacing w:after="0" w:line="480" w:lineRule="auto"/>
        <w:jc w:val="both"/>
        <w:rPr>
          <w:szCs w:val="24"/>
        </w:rPr>
      </w:pPr>
    </w:p>
    <w:p w14:paraId="5A58B6C8" w14:textId="77777777" w:rsidR="00022DF1" w:rsidRDefault="00022DF1" w:rsidP="004B7B66">
      <w:pPr>
        <w:spacing w:after="0" w:line="480" w:lineRule="auto"/>
        <w:jc w:val="both"/>
        <w:rPr>
          <w:szCs w:val="24"/>
        </w:rPr>
      </w:pPr>
      <w:r w:rsidRPr="00851629">
        <w:rPr>
          <w:szCs w:val="24"/>
        </w:rPr>
        <w:t>Capital Power noted the lack of a deadline to request a good cause exception, and AARP requested a deadline for a good cause exception request and the notice to ERCOT of the request, and specifically requested that the deadline be before December 1, 2021, the date that a generation entity’s winter weather readiness report is due.  OPUC requested a process for reviewing a good cause exception, with a reasonable timeline for stakeholder comment.</w:t>
      </w:r>
    </w:p>
    <w:p w14:paraId="1868FC56" w14:textId="77777777" w:rsidR="008E2E2C" w:rsidRPr="00851629" w:rsidRDefault="008E2E2C" w:rsidP="004B7B66">
      <w:pPr>
        <w:spacing w:after="0" w:line="480" w:lineRule="auto"/>
        <w:jc w:val="both"/>
        <w:rPr>
          <w:szCs w:val="24"/>
        </w:rPr>
      </w:pPr>
    </w:p>
    <w:p w14:paraId="0EA53561" w14:textId="77777777" w:rsidR="00022DF1" w:rsidRPr="00916FF3" w:rsidRDefault="00022DF1" w:rsidP="004B7B66">
      <w:pPr>
        <w:spacing w:after="0" w:line="480" w:lineRule="auto"/>
        <w:jc w:val="both"/>
        <w:rPr>
          <w:b/>
          <w:bCs/>
          <w:i/>
          <w:iCs/>
          <w:szCs w:val="24"/>
        </w:rPr>
      </w:pPr>
      <w:r w:rsidRPr="00916FF3">
        <w:rPr>
          <w:b/>
          <w:bCs/>
          <w:i/>
          <w:iCs/>
          <w:szCs w:val="24"/>
        </w:rPr>
        <w:t>Commission Response</w:t>
      </w:r>
    </w:p>
    <w:p w14:paraId="72FD7E50" w14:textId="22E499EB" w:rsidR="00022DF1" w:rsidRDefault="00022DF1" w:rsidP="004B7B66">
      <w:pPr>
        <w:spacing w:after="0" w:line="480" w:lineRule="auto"/>
        <w:jc w:val="both"/>
        <w:rPr>
          <w:b/>
          <w:bCs/>
          <w:szCs w:val="24"/>
        </w:rPr>
      </w:pPr>
      <w:r w:rsidRPr="00851629">
        <w:rPr>
          <w:b/>
          <w:bCs/>
          <w:szCs w:val="24"/>
        </w:rPr>
        <w:lastRenderedPageBreak/>
        <w:t xml:space="preserve">The commission </w:t>
      </w:r>
      <w:r w:rsidR="002520D4">
        <w:rPr>
          <w:b/>
          <w:bCs/>
          <w:szCs w:val="24"/>
        </w:rPr>
        <w:t>revises</w:t>
      </w:r>
      <w:r w:rsidR="002520D4" w:rsidRPr="00851629">
        <w:rPr>
          <w:b/>
          <w:bCs/>
          <w:szCs w:val="24"/>
        </w:rPr>
        <w:t xml:space="preserve"> </w:t>
      </w:r>
      <w:r w:rsidRPr="00851629">
        <w:rPr>
          <w:b/>
          <w:bCs/>
          <w:szCs w:val="24"/>
        </w:rPr>
        <w:t xml:space="preserve">the </w:t>
      </w:r>
      <w:r w:rsidR="00325B78">
        <w:rPr>
          <w:b/>
          <w:bCs/>
          <w:szCs w:val="24"/>
        </w:rPr>
        <w:t xml:space="preserve">rule </w:t>
      </w:r>
      <w:r w:rsidRPr="00851629">
        <w:rPr>
          <w:b/>
          <w:bCs/>
          <w:szCs w:val="24"/>
        </w:rPr>
        <w:t xml:space="preserve">provision to impose a December 1, 2021 deadline, the same date that a generation entity’s winter weather readiness report is due under paragraph (c)(2).  The commission </w:t>
      </w:r>
      <w:r w:rsidR="0008133B">
        <w:rPr>
          <w:b/>
          <w:bCs/>
          <w:szCs w:val="24"/>
        </w:rPr>
        <w:t>declines to adopt</w:t>
      </w:r>
      <w:r w:rsidR="0008133B" w:rsidRPr="00851629">
        <w:rPr>
          <w:b/>
          <w:bCs/>
          <w:szCs w:val="24"/>
        </w:rPr>
        <w:t xml:space="preserve"> </w:t>
      </w:r>
      <w:r w:rsidRPr="00851629">
        <w:rPr>
          <w:b/>
          <w:bCs/>
          <w:szCs w:val="24"/>
        </w:rPr>
        <w:t>OPUC</w:t>
      </w:r>
      <w:r w:rsidR="0008133B">
        <w:rPr>
          <w:b/>
          <w:bCs/>
          <w:szCs w:val="24"/>
        </w:rPr>
        <w:t>’s recommendation to</w:t>
      </w:r>
      <w:r w:rsidRPr="00851629">
        <w:rPr>
          <w:b/>
          <w:bCs/>
          <w:szCs w:val="24"/>
        </w:rPr>
        <w:t xml:space="preserve"> </w:t>
      </w:r>
      <w:r w:rsidR="0008133B">
        <w:rPr>
          <w:b/>
          <w:bCs/>
          <w:szCs w:val="24"/>
        </w:rPr>
        <w:t xml:space="preserve">add to the rule </w:t>
      </w:r>
      <w:r w:rsidRPr="00851629">
        <w:rPr>
          <w:b/>
          <w:bCs/>
          <w:szCs w:val="24"/>
        </w:rPr>
        <w:t xml:space="preserve">details of the </w:t>
      </w:r>
      <w:r w:rsidR="006B0915">
        <w:rPr>
          <w:b/>
          <w:bCs/>
          <w:szCs w:val="24"/>
        </w:rPr>
        <w:t xml:space="preserve">review </w:t>
      </w:r>
      <w:r w:rsidRPr="00851629">
        <w:rPr>
          <w:b/>
          <w:bCs/>
          <w:szCs w:val="24"/>
        </w:rPr>
        <w:t xml:space="preserve">process for a request for good cause exception.  The specifics of the </w:t>
      </w:r>
      <w:r w:rsidR="006B0915">
        <w:rPr>
          <w:b/>
          <w:bCs/>
          <w:szCs w:val="24"/>
        </w:rPr>
        <w:t xml:space="preserve">review </w:t>
      </w:r>
      <w:r w:rsidR="00325B78">
        <w:rPr>
          <w:b/>
          <w:bCs/>
          <w:szCs w:val="24"/>
        </w:rPr>
        <w:t xml:space="preserve">process </w:t>
      </w:r>
      <w:r w:rsidRPr="00851629">
        <w:rPr>
          <w:b/>
          <w:bCs/>
          <w:szCs w:val="24"/>
        </w:rPr>
        <w:t>should be addressed on a case-by-case basis</w:t>
      </w:r>
      <w:r w:rsidR="00325B78">
        <w:rPr>
          <w:b/>
          <w:bCs/>
          <w:szCs w:val="24"/>
        </w:rPr>
        <w:t xml:space="preserve">, like </w:t>
      </w:r>
      <w:r w:rsidR="006B0915">
        <w:rPr>
          <w:b/>
          <w:bCs/>
          <w:szCs w:val="24"/>
        </w:rPr>
        <w:t xml:space="preserve">all enforcement </w:t>
      </w:r>
      <w:r w:rsidR="00E238AB">
        <w:rPr>
          <w:b/>
          <w:bCs/>
          <w:szCs w:val="24"/>
        </w:rPr>
        <w:t>investigations</w:t>
      </w:r>
      <w:r w:rsidR="006B0915">
        <w:rPr>
          <w:b/>
          <w:bCs/>
          <w:szCs w:val="24"/>
        </w:rPr>
        <w:t xml:space="preserve"> are handled</w:t>
      </w:r>
      <w:r w:rsidR="00325B78">
        <w:rPr>
          <w:b/>
          <w:bCs/>
          <w:szCs w:val="24"/>
        </w:rPr>
        <w:t xml:space="preserve"> by the commission.</w:t>
      </w:r>
    </w:p>
    <w:p w14:paraId="01E3A61F" w14:textId="77777777" w:rsidR="00E238AB" w:rsidRPr="00916FF3" w:rsidRDefault="00E238AB" w:rsidP="004B7B66">
      <w:pPr>
        <w:spacing w:after="0" w:line="480" w:lineRule="auto"/>
        <w:jc w:val="both"/>
        <w:rPr>
          <w:szCs w:val="24"/>
        </w:rPr>
      </w:pPr>
    </w:p>
    <w:p w14:paraId="1568ABD6" w14:textId="77777777" w:rsidR="00022DF1" w:rsidRDefault="00022DF1" w:rsidP="004B7B66">
      <w:pPr>
        <w:spacing w:after="0" w:line="480" w:lineRule="auto"/>
        <w:jc w:val="both"/>
        <w:rPr>
          <w:szCs w:val="24"/>
        </w:rPr>
      </w:pPr>
      <w:r w:rsidRPr="00851629">
        <w:rPr>
          <w:szCs w:val="24"/>
        </w:rPr>
        <w:t>Enbridge requested a predetermination of good cause where the generation entity confirms that it is dependent on the equipment manufacturer for related preparations and the manufacturer confirms it cannot make the December 1, 2021 deadline.  Enbridge also requested further detail on what documentation is required for a request for good cause exception.</w:t>
      </w:r>
    </w:p>
    <w:p w14:paraId="6B94E98A" w14:textId="77777777" w:rsidR="00E238AB" w:rsidRPr="00851629" w:rsidRDefault="00E238AB" w:rsidP="004B7B66">
      <w:pPr>
        <w:spacing w:after="0" w:line="480" w:lineRule="auto"/>
        <w:jc w:val="both"/>
        <w:rPr>
          <w:szCs w:val="24"/>
        </w:rPr>
      </w:pPr>
    </w:p>
    <w:p w14:paraId="4AD037D6" w14:textId="77777777" w:rsidR="00022DF1" w:rsidRPr="00820DDE" w:rsidRDefault="00022DF1" w:rsidP="004B7B66">
      <w:pPr>
        <w:spacing w:after="0" w:line="480" w:lineRule="auto"/>
        <w:jc w:val="both"/>
        <w:rPr>
          <w:b/>
          <w:bCs/>
          <w:i/>
          <w:iCs/>
          <w:szCs w:val="24"/>
        </w:rPr>
      </w:pPr>
      <w:r w:rsidRPr="00820DDE">
        <w:rPr>
          <w:b/>
          <w:bCs/>
          <w:i/>
          <w:iCs/>
          <w:szCs w:val="24"/>
        </w:rPr>
        <w:t>Commission Response</w:t>
      </w:r>
    </w:p>
    <w:p w14:paraId="30FAEB61" w14:textId="1FEE417E" w:rsidR="00022DF1" w:rsidRDefault="00022DF1" w:rsidP="004B7B66">
      <w:pPr>
        <w:spacing w:after="0" w:line="480" w:lineRule="auto"/>
        <w:jc w:val="both"/>
        <w:rPr>
          <w:b/>
          <w:bCs/>
          <w:szCs w:val="24"/>
        </w:rPr>
      </w:pPr>
      <w:r w:rsidRPr="00851629">
        <w:rPr>
          <w:b/>
          <w:bCs/>
          <w:szCs w:val="24"/>
        </w:rPr>
        <w:t xml:space="preserve">The commission declines to make </w:t>
      </w:r>
      <w:r w:rsidR="00916FF3">
        <w:rPr>
          <w:b/>
          <w:bCs/>
          <w:szCs w:val="24"/>
        </w:rPr>
        <w:t>changes</w:t>
      </w:r>
      <w:r w:rsidRPr="00851629">
        <w:rPr>
          <w:b/>
          <w:bCs/>
          <w:szCs w:val="24"/>
        </w:rPr>
        <w:t xml:space="preserve"> in response to Enbridge’s requests.  A determination of good cause may depend on the specific facts of </w:t>
      </w:r>
      <w:r w:rsidR="00325B78">
        <w:rPr>
          <w:b/>
          <w:bCs/>
          <w:szCs w:val="24"/>
        </w:rPr>
        <w:t>the</w:t>
      </w:r>
      <w:r w:rsidRPr="00851629">
        <w:rPr>
          <w:b/>
          <w:bCs/>
          <w:szCs w:val="24"/>
        </w:rPr>
        <w:t xml:space="preserve"> request and the provision is sufficiently specific with respect to required documentation given that the basis for </w:t>
      </w:r>
      <w:r w:rsidR="00325B78">
        <w:rPr>
          <w:b/>
          <w:bCs/>
          <w:szCs w:val="24"/>
        </w:rPr>
        <w:t xml:space="preserve">a </w:t>
      </w:r>
      <w:r w:rsidRPr="00851629">
        <w:rPr>
          <w:b/>
          <w:bCs/>
          <w:szCs w:val="24"/>
        </w:rPr>
        <w:t xml:space="preserve">good cause </w:t>
      </w:r>
      <w:r w:rsidR="00325B78">
        <w:rPr>
          <w:b/>
          <w:bCs/>
          <w:szCs w:val="24"/>
        </w:rPr>
        <w:t xml:space="preserve">exception </w:t>
      </w:r>
      <w:r w:rsidRPr="00851629">
        <w:rPr>
          <w:b/>
          <w:bCs/>
          <w:szCs w:val="24"/>
        </w:rPr>
        <w:t>may depend on the specific facts of a request.</w:t>
      </w:r>
    </w:p>
    <w:p w14:paraId="2524AB87" w14:textId="77777777" w:rsidR="00E238AB" w:rsidRPr="00916FF3" w:rsidRDefault="00E238AB" w:rsidP="004B7B66">
      <w:pPr>
        <w:spacing w:after="0" w:line="480" w:lineRule="auto"/>
        <w:jc w:val="both"/>
        <w:rPr>
          <w:szCs w:val="24"/>
        </w:rPr>
      </w:pPr>
    </w:p>
    <w:p w14:paraId="0AD511DE" w14:textId="77777777" w:rsidR="00022DF1" w:rsidRDefault="00022DF1" w:rsidP="004B7B66">
      <w:pPr>
        <w:spacing w:after="0" w:line="480" w:lineRule="auto"/>
        <w:jc w:val="both"/>
        <w:rPr>
          <w:szCs w:val="24"/>
        </w:rPr>
      </w:pPr>
      <w:bookmarkStart w:id="10" w:name="_Hlk83492916"/>
      <w:r w:rsidRPr="00851629">
        <w:rPr>
          <w:szCs w:val="24"/>
        </w:rPr>
        <w:t>LCRA requested clarification that a good</w:t>
      </w:r>
      <w:r w:rsidR="00606402" w:rsidRPr="00851629">
        <w:rPr>
          <w:szCs w:val="24"/>
        </w:rPr>
        <w:t xml:space="preserve"> </w:t>
      </w:r>
      <w:r w:rsidRPr="00851629">
        <w:rPr>
          <w:szCs w:val="24"/>
        </w:rPr>
        <w:t>cause exception request is not required to avoid redesign or reconstruction of a resource.</w:t>
      </w:r>
    </w:p>
    <w:p w14:paraId="2B1B317D" w14:textId="77777777" w:rsidR="00E238AB" w:rsidRPr="00851629" w:rsidRDefault="00E238AB" w:rsidP="004B7B66">
      <w:pPr>
        <w:spacing w:after="0" w:line="480" w:lineRule="auto"/>
        <w:jc w:val="both"/>
        <w:rPr>
          <w:szCs w:val="24"/>
        </w:rPr>
      </w:pPr>
    </w:p>
    <w:p w14:paraId="4D4658F5" w14:textId="77777777" w:rsidR="00022DF1" w:rsidRPr="00820DDE" w:rsidRDefault="00022DF1" w:rsidP="004B7B66">
      <w:pPr>
        <w:spacing w:after="0" w:line="480" w:lineRule="auto"/>
        <w:jc w:val="both"/>
        <w:rPr>
          <w:b/>
          <w:bCs/>
          <w:i/>
          <w:iCs/>
          <w:szCs w:val="24"/>
        </w:rPr>
      </w:pPr>
      <w:r w:rsidRPr="00820DDE">
        <w:rPr>
          <w:b/>
          <w:bCs/>
          <w:i/>
          <w:iCs/>
          <w:szCs w:val="24"/>
        </w:rPr>
        <w:t>Commission Response</w:t>
      </w:r>
    </w:p>
    <w:p w14:paraId="1ECF92F6" w14:textId="6378E179" w:rsidR="00022DF1" w:rsidRDefault="00022DF1" w:rsidP="004B7B66">
      <w:pPr>
        <w:spacing w:after="0" w:line="480" w:lineRule="auto"/>
        <w:jc w:val="both"/>
        <w:rPr>
          <w:b/>
          <w:bCs/>
          <w:szCs w:val="24"/>
        </w:rPr>
      </w:pPr>
      <w:r w:rsidRPr="00851629">
        <w:rPr>
          <w:b/>
          <w:bCs/>
          <w:szCs w:val="24"/>
        </w:rPr>
        <w:lastRenderedPageBreak/>
        <w:t xml:space="preserve">The commission makes no change to this provision in response to LCRA’s </w:t>
      </w:r>
      <w:r w:rsidR="00325B78">
        <w:rPr>
          <w:b/>
          <w:bCs/>
          <w:szCs w:val="24"/>
        </w:rPr>
        <w:t>request</w:t>
      </w:r>
      <w:r w:rsidR="003834BD">
        <w:rPr>
          <w:b/>
          <w:bCs/>
          <w:szCs w:val="24"/>
        </w:rPr>
        <w:t xml:space="preserve"> for </w:t>
      </w:r>
      <w:r w:rsidRPr="00851629">
        <w:rPr>
          <w:b/>
          <w:bCs/>
          <w:szCs w:val="24"/>
        </w:rPr>
        <w:t xml:space="preserve">the </w:t>
      </w:r>
      <w:r w:rsidR="003834BD">
        <w:rPr>
          <w:b/>
          <w:bCs/>
          <w:szCs w:val="24"/>
        </w:rPr>
        <w:t xml:space="preserve">reasons </w:t>
      </w:r>
      <w:r w:rsidRPr="00851629">
        <w:rPr>
          <w:b/>
          <w:bCs/>
          <w:szCs w:val="24"/>
        </w:rPr>
        <w:t>addresse</w:t>
      </w:r>
      <w:r w:rsidR="003834BD">
        <w:rPr>
          <w:b/>
          <w:bCs/>
          <w:szCs w:val="24"/>
        </w:rPr>
        <w:t>d</w:t>
      </w:r>
      <w:r w:rsidRPr="00851629">
        <w:rPr>
          <w:b/>
          <w:bCs/>
          <w:szCs w:val="24"/>
        </w:rPr>
        <w:t xml:space="preserve"> </w:t>
      </w:r>
      <w:r w:rsidR="003834BD">
        <w:rPr>
          <w:b/>
          <w:bCs/>
          <w:szCs w:val="24"/>
        </w:rPr>
        <w:t xml:space="preserve">in its response to comments on </w:t>
      </w:r>
      <w:r w:rsidR="00A77433">
        <w:rPr>
          <w:b/>
          <w:bCs/>
          <w:szCs w:val="24"/>
        </w:rPr>
        <w:t>subparagraph</w:t>
      </w:r>
      <w:r w:rsidRPr="00851629">
        <w:rPr>
          <w:b/>
          <w:bCs/>
          <w:szCs w:val="24"/>
        </w:rPr>
        <w:t xml:space="preserve"> (c)(1)</w:t>
      </w:r>
      <w:r w:rsidR="00937FDB">
        <w:rPr>
          <w:b/>
          <w:bCs/>
          <w:szCs w:val="24"/>
        </w:rPr>
        <w:t>(c)</w:t>
      </w:r>
      <w:r w:rsidRPr="00851629">
        <w:rPr>
          <w:b/>
          <w:bCs/>
          <w:szCs w:val="24"/>
        </w:rPr>
        <w:t>.</w:t>
      </w:r>
      <w:bookmarkEnd w:id="10"/>
    </w:p>
    <w:p w14:paraId="1C45A6AF" w14:textId="77777777" w:rsidR="00E238AB" w:rsidRPr="00916FF3" w:rsidRDefault="00E238AB" w:rsidP="004B7B66">
      <w:pPr>
        <w:spacing w:after="0" w:line="480" w:lineRule="auto"/>
        <w:jc w:val="both"/>
        <w:rPr>
          <w:szCs w:val="24"/>
        </w:rPr>
      </w:pPr>
    </w:p>
    <w:p w14:paraId="37184DB5" w14:textId="77777777" w:rsidR="00022DF1" w:rsidRDefault="00022DF1" w:rsidP="004B7B66">
      <w:pPr>
        <w:spacing w:after="0" w:line="480" w:lineRule="auto"/>
        <w:jc w:val="both"/>
        <w:rPr>
          <w:szCs w:val="24"/>
        </w:rPr>
      </w:pPr>
      <w:r w:rsidRPr="00851629">
        <w:rPr>
          <w:szCs w:val="24"/>
        </w:rPr>
        <w:t>TIEC requested clarification that a good cause exception could allow a permanent exception to the requirements of paragraph (c)(1).</w:t>
      </w:r>
    </w:p>
    <w:p w14:paraId="3A69F331" w14:textId="77777777" w:rsidR="00E238AB" w:rsidRPr="00851629" w:rsidRDefault="00E238AB" w:rsidP="004B7B66">
      <w:pPr>
        <w:spacing w:after="0" w:line="480" w:lineRule="auto"/>
        <w:jc w:val="both"/>
        <w:rPr>
          <w:szCs w:val="24"/>
        </w:rPr>
      </w:pPr>
    </w:p>
    <w:p w14:paraId="0DA381DC" w14:textId="77777777" w:rsidR="00022DF1" w:rsidRPr="00820DDE" w:rsidRDefault="00022DF1" w:rsidP="004B7B66">
      <w:pPr>
        <w:spacing w:after="0" w:line="480" w:lineRule="auto"/>
        <w:jc w:val="both"/>
        <w:rPr>
          <w:b/>
          <w:bCs/>
          <w:i/>
          <w:iCs/>
          <w:szCs w:val="24"/>
        </w:rPr>
      </w:pPr>
      <w:r w:rsidRPr="00820DDE">
        <w:rPr>
          <w:b/>
          <w:bCs/>
          <w:i/>
          <w:iCs/>
          <w:szCs w:val="24"/>
        </w:rPr>
        <w:t>Commission Response</w:t>
      </w:r>
    </w:p>
    <w:p w14:paraId="54B98D58" w14:textId="77777777" w:rsidR="00022DF1" w:rsidRDefault="00022DF1" w:rsidP="004B7B66">
      <w:pPr>
        <w:spacing w:after="0" w:line="480" w:lineRule="auto"/>
        <w:jc w:val="both"/>
        <w:rPr>
          <w:b/>
          <w:bCs/>
          <w:szCs w:val="24"/>
        </w:rPr>
      </w:pPr>
      <w:r w:rsidRPr="00851629">
        <w:rPr>
          <w:b/>
          <w:bCs/>
          <w:szCs w:val="24"/>
        </w:rPr>
        <w:t>The commission clarifies clause (c)(6)(A)(iii)’s reference to a proposed compliance deadline for a request for a permanent exception.</w:t>
      </w:r>
    </w:p>
    <w:p w14:paraId="6D703A30" w14:textId="77777777" w:rsidR="00E238AB" w:rsidRPr="00916FF3" w:rsidRDefault="00E238AB" w:rsidP="004B7B66">
      <w:pPr>
        <w:spacing w:after="0" w:line="480" w:lineRule="auto"/>
        <w:jc w:val="both"/>
        <w:rPr>
          <w:szCs w:val="24"/>
        </w:rPr>
      </w:pPr>
    </w:p>
    <w:p w14:paraId="05753FBF" w14:textId="77777777" w:rsidR="00022DF1" w:rsidRDefault="00022DF1" w:rsidP="004B7B66">
      <w:pPr>
        <w:spacing w:after="0" w:line="480" w:lineRule="auto"/>
        <w:jc w:val="both"/>
        <w:rPr>
          <w:szCs w:val="24"/>
        </w:rPr>
      </w:pPr>
      <w:r w:rsidRPr="00851629">
        <w:rPr>
          <w:szCs w:val="24"/>
        </w:rPr>
        <w:t>AARP stated that an applicant for a good cause exception should be required to demonstrate it made every effort to meet the deadline; financial or cost considerations should not be sufficient to justify a good cause exception.  In addition, AARP requested a limit on the maximum delay in meeting the weatherization deadline.  AARP stated that delays should be short-lived and anything beyond a reasonable short period (e.g.</w:t>
      </w:r>
      <w:r w:rsidR="006B0915">
        <w:rPr>
          <w:szCs w:val="24"/>
        </w:rPr>
        <w:t>,</w:t>
      </w:r>
      <w:r w:rsidRPr="00851629">
        <w:rPr>
          <w:szCs w:val="24"/>
        </w:rPr>
        <w:t xml:space="preserve"> 30 days) should be re-justified if allowed at all.</w:t>
      </w:r>
    </w:p>
    <w:p w14:paraId="7E1B430C" w14:textId="77777777" w:rsidR="00E238AB" w:rsidRPr="00851629" w:rsidRDefault="00E238AB" w:rsidP="004B7B66">
      <w:pPr>
        <w:spacing w:after="0" w:line="480" w:lineRule="auto"/>
        <w:jc w:val="both"/>
        <w:rPr>
          <w:szCs w:val="24"/>
        </w:rPr>
      </w:pPr>
    </w:p>
    <w:p w14:paraId="76E81A31" w14:textId="77777777" w:rsidR="00022DF1" w:rsidRPr="00820DDE" w:rsidRDefault="00022DF1" w:rsidP="004B7B66">
      <w:pPr>
        <w:spacing w:after="0" w:line="480" w:lineRule="auto"/>
        <w:jc w:val="both"/>
        <w:rPr>
          <w:b/>
          <w:bCs/>
          <w:i/>
          <w:iCs/>
          <w:szCs w:val="24"/>
        </w:rPr>
      </w:pPr>
      <w:r w:rsidRPr="00820DDE">
        <w:rPr>
          <w:b/>
          <w:bCs/>
          <w:i/>
          <w:iCs/>
          <w:szCs w:val="24"/>
        </w:rPr>
        <w:t>Commission Response</w:t>
      </w:r>
    </w:p>
    <w:p w14:paraId="4141CD4D" w14:textId="4D80648B" w:rsidR="00022DF1" w:rsidRDefault="00022DF1" w:rsidP="004B7B66">
      <w:pPr>
        <w:spacing w:after="0" w:line="480" w:lineRule="auto"/>
        <w:jc w:val="both"/>
        <w:rPr>
          <w:b/>
          <w:bCs/>
          <w:szCs w:val="24"/>
        </w:rPr>
      </w:pPr>
      <w:r w:rsidRPr="00851629">
        <w:rPr>
          <w:b/>
          <w:bCs/>
          <w:szCs w:val="24"/>
        </w:rPr>
        <w:t>The commission agrees with AARP that the standard for a good cause exception should be high</w:t>
      </w:r>
      <w:r w:rsidR="007627F1">
        <w:rPr>
          <w:b/>
          <w:bCs/>
          <w:szCs w:val="24"/>
        </w:rPr>
        <w:t xml:space="preserve">, </w:t>
      </w:r>
      <w:r w:rsidRPr="00851629">
        <w:rPr>
          <w:b/>
          <w:bCs/>
          <w:szCs w:val="24"/>
        </w:rPr>
        <w:t xml:space="preserve">and the commission intends to apply the standard </w:t>
      </w:r>
      <w:r w:rsidR="007627F1">
        <w:rPr>
          <w:b/>
          <w:bCs/>
          <w:szCs w:val="24"/>
        </w:rPr>
        <w:t xml:space="preserve">accordingly.  </w:t>
      </w:r>
      <w:r w:rsidRPr="00851629">
        <w:rPr>
          <w:b/>
          <w:bCs/>
          <w:szCs w:val="24"/>
        </w:rPr>
        <w:t xml:space="preserve">The commission </w:t>
      </w:r>
      <w:r w:rsidR="00325B78">
        <w:rPr>
          <w:b/>
          <w:bCs/>
          <w:szCs w:val="24"/>
        </w:rPr>
        <w:t>declines to include</w:t>
      </w:r>
      <w:r w:rsidRPr="00851629">
        <w:rPr>
          <w:b/>
          <w:bCs/>
          <w:szCs w:val="24"/>
        </w:rPr>
        <w:t xml:space="preserve"> specific </w:t>
      </w:r>
      <w:r w:rsidR="00325B78">
        <w:rPr>
          <w:b/>
          <w:bCs/>
          <w:szCs w:val="24"/>
        </w:rPr>
        <w:t xml:space="preserve">maximum time limits in the rule as suggested by AARP.  The justification for a good cause exception </w:t>
      </w:r>
      <w:r w:rsidRPr="00851629">
        <w:rPr>
          <w:b/>
          <w:bCs/>
          <w:szCs w:val="24"/>
        </w:rPr>
        <w:t xml:space="preserve">may often be fact specific and a compliance deadline </w:t>
      </w:r>
      <w:r w:rsidR="007627F1">
        <w:rPr>
          <w:b/>
          <w:bCs/>
          <w:szCs w:val="24"/>
        </w:rPr>
        <w:t xml:space="preserve">must </w:t>
      </w:r>
      <w:r w:rsidRPr="00851629">
        <w:rPr>
          <w:b/>
          <w:bCs/>
          <w:szCs w:val="24"/>
        </w:rPr>
        <w:t xml:space="preserve">account for those </w:t>
      </w:r>
      <w:r w:rsidR="00325B78">
        <w:rPr>
          <w:b/>
          <w:bCs/>
          <w:szCs w:val="24"/>
        </w:rPr>
        <w:t xml:space="preserve">specific </w:t>
      </w:r>
      <w:r w:rsidRPr="00851629">
        <w:rPr>
          <w:b/>
          <w:bCs/>
          <w:szCs w:val="24"/>
        </w:rPr>
        <w:t>fact</w:t>
      </w:r>
      <w:r w:rsidR="00325B78">
        <w:rPr>
          <w:b/>
          <w:bCs/>
          <w:szCs w:val="24"/>
        </w:rPr>
        <w:t>ual circumstances</w:t>
      </w:r>
      <w:r w:rsidRPr="00851629">
        <w:rPr>
          <w:b/>
          <w:bCs/>
          <w:szCs w:val="24"/>
        </w:rPr>
        <w:t>.</w:t>
      </w:r>
    </w:p>
    <w:p w14:paraId="146DD46C" w14:textId="77777777" w:rsidR="00D31F7D" w:rsidRPr="00851629" w:rsidRDefault="00D31F7D" w:rsidP="004B7B66">
      <w:pPr>
        <w:spacing w:after="0" w:line="480" w:lineRule="auto"/>
        <w:jc w:val="both"/>
        <w:rPr>
          <w:b/>
          <w:bCs/>
          <w:szCs w:val="24"/>
        </w:rPr>
      </w:pPr>
    </w:p>
    <w:p w14:paraId="547AF7B8" w14:textId="77777777" w:rsidR="00022DF1" w:rsidRDefault="00022DF1" w:rsidP="004B7B66">
      <w:pPr>
        <w:spacing w:after="0" w:line="480" w:lineRule="auto"/>
        <w:jc w:val="both"/>
        <w:rPr>
          <w:szCs w:val="24"/>
        </w:rPr>
      </w:pPr>
      <w:r w:rsidRPr="00851629">
        <w:rPr>
          <w:szCs w:val="24"/>
        </w:rPr>
        <w:lastRenderedPageBreak/>
        <w:t>OPUC requested a revision to ensure that specified consequences and penalties will be imposed by the commission, unless a good cause exception granted.</w:t>
      </w:r>
    </w:p>
    <w:p w14:paraId="0C7E286F" w14:textId="77777777" w:rsidR="00D31F7D" w:rsidRPr="00851629" w:rsidRDefault="00D31F7D" w:rsidP="004B7B66">
      <w:pPr>
        <w:spacing w:after="0" w:line="480" w:lineRule="auto"/>
        <w:jc w:val="both"/>
        <w:rPr>
          <w:szCs w:val="24"/>
        </w:rPr>
      </w:pPr>
    </w:p>
    <w:p w14:paraId="5EE1F4F4" w14:textId="77777777" w:rsidR="00022DF1" w:rsidRPr="00820DDE" w:rsidRDefault="00022DF1" w:rsidP="004B7B66">
      <w:pPr>
        <w:spacing w:after="0" w:line="480" w:lineRule="auto"/>
        <w:jc w:val="both"/>
        <w:rPr>
          <w:b/>
          <w:bCs/>
          <w:i/>
          <w:iCs/>
          <w:szCs w:val="24"/>
        </w:rPr>
      </w:pPr>
      <w:bookmarkStart w:id="11" w:name="_Hlk83397313"/>
      <w:r w:rsidRPr="00820DDE">
        <w:rPr>
          <w:b/>
          <w:bCs/>
          <w:i/>
          <w:iCs/>
          <w:szCs w:val="24"/>
        </w:rPr>
        <w:t>Commission Response</w:t>
      </w:r>
    </w:p>
    <w:p w14:paraId="1D7F0B2F" w14:textId="385F5887" w:rsidR="00022DF1" w:rsidRPr="00851629" w:rsidRDefault="00022DF1" w:rsidP="004B7B66">
      <w:pPr>
        <w:spacing w:after="0" w:line="480" w:lineRule="auto"/>
        <w:jc w:val="both"/>
        <w:rPr>
          <w:b/>
          <w:bCs/>
          <w:szCs w:val="24"/>
        </w:rPr>
      </w:pPr>
      <w:r w:rsidRPr="00851629">
        <w:rPr>
          <w:b/>
          <w:bCs/>
          <w:szCs w:val="24"/>
        </w:rPr>
        <w:t xml:space="preserve">The commission </w:t>
      </w:r>
      <w:r w:rsidR="00D31F7D">
        <w:rPr>
          <w:b/>
          <w:bCs/>
          <w:szCs w:val="24"/>
        </w:rPr>
        <w:t xml:space="preserve">declines to detail specific consequences and penalties </w:t>
      </w:r>
      <w:r w:rsidRPr="00851629">
        <w:rPr>
          <w:b/>
          <w:bCs/>
          <w:szCs w:val="24"/>
        </w:rPr>
        <w:t xml:space="preserve">for noncompliance </w:t>
      </w:r>
      <w:r w:rsidR="00325B78">
        <w:rPr>
          <w:b/>
          <w:bCs/>
          <w:szCs w:val="24"/>
        </w:rPr>
        <w:t>under</w:t>
      </w:r>
      <w:r w:rsidRPr="00851629">
        <w:rPr>
          <w:b/>
          <w:bCs/>
          <w:szCs w:val="24"/>
        </w:rPr>
        <w:t xml:space="preserve"> paragraph </w:t>
      </w:r>
      <w:r w:rsidR="00916FF3">
        <w:rPr>
          <w:b/>
          <w:bCs/>
          <w:szCs w:val="24"/>
        </w:rPr>
        <w:t>(c)</w:t>
      </w:r>
      <w:r w:rsidRPr="00851629">
        <w:rPr>
          <w:b/>
          <w:bCs/>
          <w:szCs w:val="24"/>
        </w:rPr>
        <w:t>(1).</w:t>
      </w:r>
      <w:r w:rsidR="00D31F7D">
        <w:rPr>
          <w:b/>
          <w:bCs/>
          <w:szCs w:val="24"/>
        </w:rPr>
        <w:t xml:space="preserve">  </w:t>
      </w:r>
      <w:r w:rsidR="00383692" w:rsidRPr="00383692">
        <w:rPr>
          <w:b/>
          <w:bCs/>
          <w:szCs w:val="24"/>
        </w:rPr>
        <w:t xml:space="preserve">16 TAC § 25.8 (relating to Classification System for Violations of Statutes, Rules, and Orders Applicable to Electric Service Providers) establishes a classification system for the assessment of </w:t>
      </w:r>
      <w:r w:rsidR="00530961">
        <w:rPr>
          <w:b/>
          <w:bCs/>
          <w:szCs w:val="24"/>
        </w:rPr>
        <w:t xml:space="preserve">administrative </w:t>
      </w:r>
      <w:r w:rsidR="00383692" w:rsidRPr="00383692">
        <w:rPr>
          <w:b/>
          <w:bCs/>
          <w:szCs w:val="24"/>
        </w:rPr>
        <w:t>penaltie</w:t>
      </w:r>
      <w:r w:rsidR="00383692">
        <w:rPr>
          <w:b/>
          <w:bCs/>
          <w:szCs w:val="24"/>
        </w:rPr>
        <w:t>s.</w:t>
      </w:r>
      <w:r w:rsidR="00D31F7D">
        <w:rPr>
          <w:b/>
          <w:bCs/>
          <w:szCs w:val="24"/>
        </w:rPr>
        <w:t xml:space="preserve">  This </w:t>
      </w:r>
      <w:r w:rsidR="00916FF3">
        <w:rPr>
          <w:b/>
          <w:bCs/>
          <w:szCs w:val="24"/>
        </w:rPr>
        <w:t xml:space="preserve">assessment </w:t>
      </w:r>
      <w:r w:rsidR="00D31F7D">
        <w:rPr>
          <w:b/>
          <w:bCs/>
          <w:szCs w:val="24"/>
        </w:rPr>
        <w:t xml:space="preserve">is fact-intensive </w:t>
      </w:r>
      <w:r w:rsidR="00916FF3">
        <w:rPr>
          <w:b/>
          <w:bCs/>
          <w:szCs w:val="24"/>
        </w:rPr>
        <w:t xml:space="preserve">and is therefore </w:t>
      </w:r>
      <w:r w:rsidR="00D31F7D">
        <w:rPr>
          <w:b/>
          <w:bCs/>
          <w:szCs w:val="24"/>
        </w:rPr>
        <w:t xml:space="preserve">best made in response to </w:t>
      </w:r>
      <w:r w:rsidR="00916FF3">
        <w:rPr>
          <w:b/>
          <w:bCs/>
          <w:szCs w:val="24"/>
        </w:rPr>
        <w:t xml:space="preserve">an </w:t>
      </w:r>
      <w:r w:rsidR="00D31F7D">
        <w:rPr>
          <w:b/>
          <w:bCs/>
          <w:szCs w:val="24"/>
        </w:rPr>
        <w:t>actual violation as part of an enforcement investigation</w:t>
      </w:r>
      <w:r w:rsidR="00325B78">
        <w:rPr>
          <w:b/>
          <w:bCs/>
          <w:szCs w:val="24"/>
        </w:rPr>
        <w:t xml:space="preserve"> by the commission</w:t>
      </w:r>
      <w:r w:rsidR="00D31F7D">
        <w:rPr>
          <w:b/>
          <w:bCs/>
          <w:szCs w:val="24"/>
        </w:rPr>
        <w:t>.</w:t>
      </w:r>
      <w:r w:rsidRPr="00851629">
        <w:rPr>
          <w:b/>
          <w:bCs/>
          <w:szCs w:val="24"/>
        </w:rPr>
        <w:t xml:space="preserve">  </w:t>
      </w:r>
    </w:p>
    <w:p w14:paraId="2DDCDC0C" w14:textId="77777777" w:rsidR="00022DF1" w:rsidRPr="00851629" w:rsidRDefault="00022DF1" w:rsidP="004B7B66">
      <w:pPr>
        <w:spacing w:after="0" w:line="480" w:lineRule="auto"/>
        <w:jc w:val="both"/>
        <w:rPr>
          <w:szCs w:val="24"/>
        </w:rPr>
      </w:pPr>
    </w:p>
    <w:bookmarkEnd w:id="11"/>
    <w:p w14:paraId="0CF28743" w14:textId="77777777" w:rsidR="00C459CF" w:rsidRPr="007D5F04" w:rsidRDefault="00BB5E3F" w:rsidP="004B7B66">
      <w:pPr>
        <w:pStyle w:val="Heading2"/>
        <w:spacing w:before="0"/>
        <w:rPr>
          <w:i/>
          <w:iCs/>
        </w:rPr>
      </w:pPr>
      <w:r w:rsidRPr="007D5F04">
        <w:rPr>
          <w:i/>
          <w:iCs/>
        </w:rPr>
        <w:t>Paragraph</w:t>
      </w:r>
      <w:r w:rsidR="00C459CF" w:rsidRPr="007D5F04">
        <w:rPr>
          <w:i/>
          <w:iCs/>
        </w:rPr>
        <w:t xml:space="preserve"> (d)(1)</w:t>
      </w:r>
      <w:r w:rsidR="000E04D5" w:rsidRPr="007D5F04">
        <w:rPr>
          <w:i/>
          <w:iCs/>
        </w:rPr>
        <w:t xml:space="preserve">, </w:t>
      </w:r>
      <w:r w:rsidR="00C459CF" w:rsidRPr="007D5F04">
        <w:rPr>
          <w:i/>
          <w:iCs/>
        </w:rPr>
        <w:t xml:space="preserve">ERCOT </w:t>
      </w:r>
      <w:r w:rsidRPr="007D5F04">
        <w:rPr>
          <w:i/>
          <w:iCs/>
        </w:rPr>
        <w:t>Inspection of Generation Resources</w:t>
      </w:r>
    </w:p>
    <w:p w14:paraId="27BB249C" w14:textId="77777777" w:rsidR="00916FF3" w:rsidRDefault="00916FF3" w:rsidP="00916FF3">
      <w:pPr>
        <w:spacing w:after="0" w:line="480" w:lineRule="auto"/>
        <w:jc w:val="both"/>
        <w:rPr>
          <w:szCs w:val="24"/>
        </w:rPr>
      </w:pPr>
      <w:r>
        <w:rPr>
          <w:szCs w:val="24"/>
        </w:rPr>
        <w:t>This paragraph would require ERCOT to inspect generation resources.</w:t>
      </w:r>
    </w:p>
    <w:p w14:paraId="2A114BB9" w14:textId="77777777" w:rsidR="00916FF3" w:rsidRDefault="00916FF3" w:rsidP="004B7B66">
      <w:pPr>
        <w:spacing w:after="0" w:line="480" w:lineRule="auto"/>
        <w:jc w:val="both"/>
        <w:rPr>
          <w:szCs w:val="24"/>
        </w:rPr>
      </w:pPr>
    </w:p>
    <w:p w14:paraId="4F3BD315" w14:textId="0673F882" w:rsidR="00C459CF" w:rsidRDefault="00AA306C" w:rsidP="004B7B66">
      <w:pPr>
        <w:spacing w:after="0" w:line="480" w:lineRule="auto"/>
        <w:jc w:val="both"/>
        <w:rPr>
          <w:szCs w:val="24"/>
        </w:rPr>
      </w:pPr>
      <w:r>
        <w:rPr>
          <w:szCs w:val="24"/>
        </w:rPr>
        <w:t xml:space="preserve">Oncor </w:t>
      </w:r>
      <w:r w:rsidR="00C459CF" w:rsidRPr="00851629">
        <w:rPr>
          <w:szCs w:val="24"/>
        </w:rPr>
        <w:t xml:space="preserve">Cities </w:t>
      </w:r>
      <w:r>
        <w:rPr>
          <w:szCs w:val="24"/>
        </w:rPr>
        <w:t>requested that</w:t>
      </w:r>
      <w:r w:rsidR="00C459CF" w:rsidRPr="00851629">
        <w:rPr>
          <w:szCs w:val="24"/>
        </w:rPr>
        <w:t xml:space="preserve"> the commission require the inspections be conducted on-site by qualified, full-time ERCOT inspectors or by inspectors employed by another qualified entity selected by the </w:t>
      </w:r>
      <w:r>
        <w:rPr>
          <w:szCs w:val="24"/>
        </w:rPr>
        <w:t>commission</w:t>
      </w:r>
      <w:r w:rsidR="00C459CF" w:rsidRPr="00851629">
        <w:rPr>
          <w:szCs w:val="24"/>
        </w:rPr>
        <w:t xml:space="preserve"> and ERCOT.  </w:t>
      </w:r>
      <w:r>
        <w:rPr>
          <w:szCs w:val="24"/>
        </w:rPr>
        <w:t xml:space="preserve">Oncor </w:t>
      </w:r>
      <w:r w:rsidR="00C459CF" w:rsidRPr="00851629">
        <w:rPr>
          <w:szCs w:val="24"/>
        </w:rPr>
        <w:t xml:space="preserve">Cities also requested </w:t>
      </w:r>
      <w:r>
        <w:rPr>
          <w:szCs w:val="24"/>
        </w:rPr>
        <w:t xml:space="preserve">that </w:t>
      </w:r>
      <w:r w:rsidR="00C459CF" w:rsidRPr="00851629">
        <w:rPr>
          <w:szCs w:val="24"/>
        </w:rPr>
        <w:t xml:space="preserve">ERCOT present a plan for hiring and training inspectors.  Finally, </w:t>
      </w:r>
      <w:r>
        <w:rPr>
          <w:szCs w:val="24"/>
        </w:rPr>
        <w:t xml:space="preserve">Oncor </w:t>
      </w:r>
      <w:r w:rsidR="00C459CF" w:rsidRPr="00851629">
        <w:rPr>
          <w:szCs w:val="24"/>
        </w:rPr>
        <w:t xml:space="preserve">Cities </w:t>
      </w:r>
      <w:r>
        <w:rPr>
          <w:szCs w:val="24"/>
        </w:rPr>
        <w:t>requested that</w:t>
      </w:r>
      <w:r w:rsidR="00C459CF" w:rsidRPr="00851629">
        <w:rPr>
          <w:szCs w:val="24"/>
        </w:rPr>
        <w:t xml:space="preserve"> ERCOT establish a mandatory inspection schedule to which it must adhere.</w:t>
      </w:r>
    </w:p>
    <w:p w14:paraId="451D99E1" w14:textId="77777777" w:rsidR="00232B5D" w:rsidRPr="00851629" w:rsidRDefault="00232B5D" w:rsidP="004B7B66">
      <w:pPr>
        <w:spacing w:after="0" w:line="480" w:lineRule="auto"/>
        <w:jc w:val="both"/>
        <w:rPr>
          <w:szCs w:val="24"/>
        </w:rPr>
      </w:pPr>
    </w:p>
    <w:p w14:paraId="1BA530FF" w14:textId="77777777" w:rsidR="00C459CF" w:rsidRPr="00820DDE" w:rsidRDefault="00C459CF" w:rsidP="004B7B66">
      <w:pPr>
        <w:spacing w:after="0" w:line="480" w:lineRule="auto"/>
        <w:jc w:val="both"/>
        <w:rPr>
          <w:b/>
          <w:bCs/>
          <w:i/>
          <w:iCs/>
          <w:szCs w:val="24"/>
        </w:rPr>
      </w:pPr>
      <w:r w:rsidRPr="00820DDE">
        <w:rPr>
          <w:b/>
          <w:bCs/>
          <w:i/>
          <w:iCs/>
          <w:szCs w:val="24"/>
        </w:rPr>
        <w:t>Commission Response</w:t>
      </w:r>
    </w:p>
    <w:p w14:paraId="2B555B76" w14:textId="504E7ABC" w:rsidR="00C459CF" w:rsidRDefault="00C459CF" w:rsidP="004B7B66">
      <w:pPr>
        <w:spacing w:after="0" w:line="480" w:lineRule="auto"/>
        <w:jc w:val="both"/>
        <w:rPr>
          <w:b/>
          <w:bCs/>
          <w:szCs w:val="24"/>
        </w:rPr>
      </w:pPr>
      <w:r w:rsidRPr="00851629">
        <w:rPr>
          <w:b/>
          <w:bCs/>
          <w:szCs w:val="24"/>
        </w:rPr>
        <w:t xml:space="preserve">The commission declines to adopt the changes proposed by </w:t>
      </w:r>
      <w:r w:rsidR="00AA306C">
        <w:rPr>
          <w:b/>
          <w:bCs/>
          <w:szCs w:val="24"/>
        </w:rPr>
        <w:t xml:space="preserve">Oncor </w:t>
      </w:r>
      <w:r w:rsidRPr="00851629">
        <w:rPr>
          <w:b/>
          <w:bCs/>
          <w:szCs w:val="24"/>
        </w:rPr>
        <w:t xml:space="preserve">Cities. </w:t>
      </w:r>
      <w:r w:rsidR="00AA306C">
        <w:rPr>
          <w:b/>
          <w:bCs/>
          <w:szCs w:val="24"/>
        </w:rPr>
        <w:t xml:space="preserve"> </w:t>
      </w:r>
      <w:r w:rsidR="00325B78">
        <w:rPr>
          <w:b/>
          <w:bCs/>
          <w:szCs w:val="24"/>
        </w:rPr>
        <w:t>T</w:t>
      </w:r>
      <w:r w:rsidRPr="00851629">
        <w:rPr>
          <w:b/>
          <w:bCs/>
          <w:szCs w:val="24"/>
        </w:rPr>
        <w:t xml:space="preserve">he commission determines that ERCOT can suitably use its expertise and industry insights to determine </w:t>
      </w:r>
      <w:r w:rsidRPr="00851629">
        <w:rPr>
          <w:b/>
          <w:bCs/>
          <w:szCs w:val="24"/>
        </w:rPr>
        <w:lastRenderedPageBreak/>
        <w:t>how best to schedule and conduct inspections of generation resources.  ERCOT’s plans to engage full</w:t>
      </w:r>
      <w:r w:rsidR="00916FF3">
        <w:rPr>
          <w:b/>
          <w:bCs/>
          <w:szCs w:val="24"/>
        </w:rPr>
        <w:t>-</w:t>
      </w:r>
      <w:r w:rsidRPr="00851629">
        <w:rPr>
          <w:b/>
          <w:bCs/>
          <w:szCs w:val="24"/>
        </w:rPr>
        <w:t>time inspection staff and supplemental outside contractors are best determined by ERCOT.</w:t>
      </w:r>
    </w:p>
    <w:p w14:paraId="04A299E2" w14:textId="77777777" w:rsidR="00232B5D" w:rsidRPr="00916FF3" w:rsidRDefault="00232B5D" w:rsidP="004B7B66">
      <w:pPr>
        <w:spacing w:after="0" w:line="480" w:lineRule="auto"/>
        <w:jc w:val="both"/>
        <w:rPr>
          <w:szCs w:val="24"/>
        </w:rPr>
      </w:pPr>
    </w:p>
    <w:p w14:paraId="6CF628AC" w14:textId="77777777" w:rsidR="00C459CF" w:rsidRDefault="004F5ED3" w:rsidP="004B7B66">
      <w:pPr>
        <w:spacing w:after="0" w:line="480" w:lineRule="auto"/>
        <w:jc w:val="both"/>
        <w:rPr>
          <w:szCs w:val="24"/>
        </w:rPr>
      </w:pPr>
      <w:r>
        <w:rPr>
          <w:szCs w:val="24"/>
        </w:rPr>
        <w:t xml:space="preserve">Oncor </w:t>
      </w:r>
      <w:r w:rsidR="00C459CF" w:rsidRPr="00851629">
        <w:rPr>
          <w:szCs w:val="24"/>
        </w:rPr>
        <w:t>Cities expressed concern about ERCOT’s ability to both conduct inspections and maintain focus on its other critical core functions.</w:t>
      </w:r>
    </w:p>
    <w:p w14:paraId="3A8349D1" w14:textId="77777777" w:rsidR="00232B5D" w:rsidRPr="00851629" w:rsidRDefault="00232B5D" w:rsidP="004B7B66">
      <w:pPr>
        <w:spacing w:after="0" w:line="480" w:lineRule="auto"/>
        <w:jc w:val="both"/>
        <w:rPr>
          <w:szCs w:val="24"/>
        </w:rPr>
      </w:pPr>
    </w:p>
    <w:p w14:paraId="59B3B02A" w14:textId="77777777" w:rsidR="00C459CF" w:rsidRPr="00820DDE" w:rsidRDefault="00C459CF" w:rsidP="004B7B66">
      <w:pPr>
        <w:spacing w:after="0" w:line="480" w:lineRule="auto"/>
        <w:jc w:val="both"/>
        <w:rPr>
          <w:b/>
          <w:bCs/>
          <w:i/>
          <w:iCs/>
          <w:szCs w:val="24"/>
        </w:rPr>
      </w:pPr>
      <w:r w:rsidRPr="00820DDE">
        <w:rPr>
          <w:b/>
          <w:bCs/>
          <w:i/>
          <w:iCs/>
          <w:szCs w:val="24"/>
        </w:rPr>
        <w:t xml:space="preserve">Commission </w:t>
      </w:r>
      <w:r w:rsidR="007549B2" w:rsidRPr="00820DDE">
        <w:rPr>
          <w:b/>
          <w:bCs/>
          <w:i/>
          <w:iCs/>
          <w:szCs w:val="24"/>
        </w:rPr>
        <w:t>Response</w:t>
      </w:r>
    </w:p>
    <w:p w14:paraId="5D7A21E8" w14:textId="7239704C" w:rsidR="00C459CF" w:rsidRPr="00851629" w:rsidRDefault="004F5ED3" w:rsidP="004B7B66">
      <w:pPr>
        <w:spacing w:after="0" w:line="480" w:lineRule="auto"/>
        <w:jc w:val="both"/>
        <w:rPr>
          <w:b/>
          <w:bCs/>
          <w:szCs w:val="24"/>
        </w:rPr>
      </w:pPr>
      <w:r>
        <w:rPr>
          <w:b/>
          <w:bCs/>
          <w:szCs w:val="24"/>
        </w:rPr>
        <w:t>Oncor Cities’ co</w:t>
      </w:r>
      <w:r w:rsidR="00A62715">
        <w:rPr>
          <w:b/>
          <w:bCs/>
          <w:szCs w:val="24"/>
        </w:rPr>
        <w:t>ncerns about ERCOT’s other critical core functions</w:t>
      </w:r>
      <w:r>
        <w:rPr>
          <w:b/>
          <w:bCs/>
          <w:szCs w:val="24"/>
        </w:rPr>
        <w:t xml:space="preserve"> are </w:t>
      </w:r>
      <w:r w:rsidR="006D095C">
        <w:rPr>
          <w:b/>
          <w:bCs/>
          <w:szCs w:val="24"/>
        </w:rPr>
        <w:t>beyond</w:t>
      </w:r>
      <w:r>
        <w:rPr>
          <w:b/>
          <w:bCs/>
          <w:szCs w:val="24"/>
        </w:rPr>
        <w:t xml:space="preserve"> the scope of this rulemaking</w:t>
      </w:r>
      <w:r w:rsidR="00325B78">
        <w:rPr>
          <w:b/>
          <w:bCs/>
          <w:szCs w:val="24"/>
        </w:rPr>
        <w:t xml:space="preserve"> project</w:t>
      </w:r>
      <w:r w:rsidR="006D095C">
        <w:rPr>
          <w:b/>
          <w:bCs/>
          <w:szCs w:val="24"/>
        </w:rPr>
        <w:t>, which is focused on developing weather emergency preparation measures and reliability standards for generation resources and transmission facilities</w:t>
      </w:r>
      <w:r>
        <w:rPr>
          <w:b/>
          <w:bCs/>
          <w:szCs w:val="24"/>
        </w:rPr>
        <w:t>.</w:t>
      </w:r>
      <w:r w:rsidR="00A62715">
        <w:rPr>
          <w:b/>
          <w:bCs/>
          <w:szCs w:val="24"/>
        </w:rPr>
        <w:t xml:space="preserve">  </w:t>
      </w:r>
    </w:p>
    <w:p w14:paraId="3173BBA4" w14:textId="77777777" w:rsidR="00232B5D" w:rsidRDefault="00232B5D" w:rsidP="004B7B66">
      <w:pPr>
        <w:pStyle w:val="Heading2"/>
        <w:spacing w:before="0"/>
      </w:pPr>
    </w:p>
    <w:p w14:paraId="3FF24DCE" w14:textId="77777777" w:rsidR="00C459CF" w:rsidRPr="007D5F04" w:rsidRDefault="00C459CF" w:rsidP="004B7B66">
      <w:pPr>
        <w:pStyle w:val="Heading2"/>
        <w:spacing w:before="0"/>
        <w:rPr>
          <w:b w:val="0"/>
          <w:bCs w:val="0"/>
          <w:i/>
          <w:iCs/>
          <w:u w:val="single"/>
        </w:rPr>
      </w:pPr>
      <w:r w:rsidRPr="007D5F04">
        <w:rPr>
          <w:b w:val="0"/>
          <w:bCs w:val="0"/>
          <w:i/>
          <w:iCs/>
          <w:u w:val="single"/>
        </w:rPr>
        <w:t xml:space="preserve">ERCOT </w:t>
      </w:r>
      <w:r w:rsidR="007549B2" w:rsidRPr="007D5F04">
        <w:rPr>
          <w:b w:val="0"/>
          <w:bCs w:val="0"/>
          <w:i/>
          <w:iCs/>
          <w:u w:val="single"/>
        </w:rPr>
        <w:t>Prioritization of Inspections Based on Risk Level</w:t>
      </w:r>
    </w:p>
    <w:p w14:paraId="107AD302" w14:textId="6B5EA26D" w:rsidR="00916FF3" w:rsidRDefault="00916FF3" w:rsidP="004B7B66">
      <w:pPr>
        <w:spacing w:after="0" w:line="480" w:lineRule="auto"/>
        <w:jc w:val="both"/>
        <w:rPr>
          <w:szCs w:val="24"/>
        </w:rPr>
      </w:pPr>
      <w:r>
        <w:rPr>
          <w:szCs w:val="24"/>
        </w:rPr>
        <w:t>This paragraph would require ERCOT to prioritize its inspection schedule based on risk level.</w:t>
      </w:r>
    </w:p>
    <w:p w14:paraId="288A2696" w14:textId="77777777" w:rsidR="00916FF3" w:rsidRDefault="00916FF3" w:rsidP="004B7B66">
      <w:pPr>
        <w:spacing w:after="0" w:line="480" w:lineRule="auto"/>
        <w:jc w:val="both"/>
        <w:rPr>
          <w:szCs w:val="24"/>
        </w:rPr>
      </w:pPr>
    </w:p>
    <w:p w14:paraId="4D9FBFC3" w14:textId="5B88BD06" w:rsidR="00C459CF" w:rsidRDefault="00C459CF" w:rsidP="004B7B66">
      <w:pPr>
        <w:spacing w:after="0" w:line="480" w:lineRule="auto"/>
        <w:jc w:val="both"/>
        <w:rPr>
          <w:szCs w:val="24"/>
        </w:rPr>
      </w:pPr>
      <w:r w:rsidRPr="00851629">
        <w:rPr>
          <w:szCs w:val="24"/>
        </w:rPr>
        <w:t xml:space="preserve">TAEBA </w:t>
      </w:r>
      <w:r w:rsidR="00AA306C">
        <w:rPr>
          <w:szCs w:val="24"/>
        </w:rPr>
        <w:t>stated</w:t>
      </w:r>
      <w:r w:rsidRPr="00851629">
        <w:rPr>
          <w:szCs w:val="24"/>
        </w:rPr>
        <w:t xml:space="preserve"> that the commission should define the term risk level and clarify whether ERCOT</w:t>
      </w:r>
      <w:r w:rsidR="00184322">
        <w:rPr>
          <w:szCs w:val="24"/>
        </w:rPr>
        <w:t>’</w:t>
      </w:r>
      <w:r w:rsidRPr="00851629">
        <w:rPr>
          <w:szCs w:val="24"/>
        </w:rPr>
        <w:t>s pre-inspection risk level assessment of generators will be publicly available and how often ERCOT will be required to update its assessment to reflect measures taken by generators to enhance reliability.  Enel similarly requested clarification of the risk level ERCOT will use.</w:t>
      </w:r>
    </w:p>
    <w:p w14:paraId="048C7336" w14:textId="77777777" w:rsidR="00232B5D" w:rsidRPr="00851629" w:rsidRDefault="00232B5D" w:rsidP="004B7B66">
      <w:pPr>
        <w:spacing w:after="0" w:line="480" w:lineRule="auto"/>
        <w:jc w:val="both"/>
        <w:rPr>
          <w:szCs w:val="24"/>
        </w:rPr>
      </w:pPr>
    </w:p>
    <w:p w14:paraId="1B2C8A27" w14:textId="77777777" w:rsidR="00C459CF" w:rsidRPr="00820DDE" w:rsidRDefault="00C459CF" w:rsidP="004B7B66">
      <w:pPr>
        <w:spacing w:after="0" w:line="480" w:lineRule="auto"/>
        <w:jc w:val="both"/>
        <w:rPr>
          <w:b/>
          <w:bCs/>
          <w:i/>
          <w:iCs/>
          <w:szCs w:val="24"/>
        </w:rPr>
      </w:pPr>
      <w:r w:rsidRPr="00820DDE">
        <w:rPr>
          <w:b/>
          <w:bCs/>
          <w:i/>
          <w:iCs/>
          <w:szCs w:val="24"/>
        </w:rPr>
        <w:t xml:space="preserve">Commission </w:t>
      </w:r>
      <w:r w:rsidR="007549B2" w:rsidRPr="00820DDE">
        <w:rPr>
          <w:b/>
          <w:bCs/>
          <w:i/>
          <w:iCs/>
          <w:szCs w:val="24"/>
        </w:rPr>
        <w:t>Response</w:t>
      </w:r>
    </w:p>
    <w:p w14:paraId="16BCC21A" w14:textId="2B780507" w:rsidR="00C459CF" w:rsidRDefault="00C459CF" w:rsidP="004B7B66">
      <w:pPr>
        <w:spacing w:after="0" w:line="480" w:lineRule="auto"/>
        <w:jc w:val="both"/>
        <w:rPr>
          <w:b/>
          <w:bCs/>
          <w:szCs w:val="24"/>
        </w:rPr>
      </w:pPr>
      <w:r w:rsidRPr="00851629">
        <w:rPr>
          <w:b/>
          <w:bCs/>
          <w:szCs w:val="24"/>
        </w:rPr>
        <w:t xml:space="preserve">The commission declines to define the term risk level.  The rule enumerates several characteristics of risk to grid reliability upon which ERCOT may determine how to </w:t>
      </w:r>
      <w:r w:rsidRPr="00851629">
        <w:rPr>
          <w:b/>
          <w:bCs/>
          <w:szCs w:val="24"/>
        </w:rPr>
        <w:lastRenderedPageBreak/>
        <w:t xml:space="preserve">effectively prioritize its inspections.  </w:t>
      </w:r>
      <w:r w:rsidR="00325B78">
        <w:rPr>
          <w:b/>
          <w:bCs/>
          <w:szCs w:val="24"/>
        </w:rPr>
        <w:t>Moreover, d</w:t>
      </w:r>
      <w:r w:rsidRPr="00851629">
        <w:rPr>
          <w:b/>
          <w:bCs/>
          <w:szCs w:val="24"/>
        </w:rPr>
        <w:t xml:space="preserve">ue to security </w:t>
      </w:r>
      <w:r w:rsidR="006C0F0F">
        <w:rPr>
          <w:b/>
          <w:bCs/>
          <w:szCs w:val="24"/>
        </w:rPr>
        <w:t xml:space="preserve">concerns, </w:t>
      </w:r>
      <w:r w:rsidRPr="00851629">
        <w:rPr>
          <w:b/>
          <w:bCs/>
          <w:szCs w:val="24"/>
        </w:rPr>
        <w:t xml:space="preserve">ERCOT will not publicly post whether the loss of generating capacity at a particular </w:t>
      </w:r>
      <w:r w:rsidR="00325B78">
        <w:rPr>
          <w:b/>
          <w:bCs/>
          <w:szCs w:val="24"/>
        </w:rPr>
        <w:t xml:space="preserve">generation </w:t>
      </w:r>
      <w:r w:rsidRPr="00851629">
        <w:rPr>
          <w:b/>
          <w:bCs/>
          <w:szCs w:val="24"/>
        </w:rPr>
        <w:t>resource presents a reliability risk.</w:t>
      </w:r>
    </w:p>
    <w:p w14:paraId="626F214E" w14:textId="77777777" w:rsidR="00E210A2" w:rsidRDefault="00E210A2" w:rsidP="004B7B66">
      <w:pPr>
        <w:spacing w:after="0" w:line="480" w:lineRule="auto"/>
        <w:jc w:val="both"/>
        <w:rPr>
          <w:b/>
          <w:bCs/>
          <w:szCs w:val="24"/>
        </w:rPr>
      </w:pPr>
    </w:p>
    <w:p w14:paraId="5C5DA093" w14:textId="3FF610FC" w:rsidR="00D04A39" w:rsidRDefault="00D04A39" w:rsidP="004B7B66">
      <w:pPr>
        <w:spacing w:after="0" w:line="480" w:lineRule="auto"/>
        <w:jc w:val="both"/>
        <w:rPr>
          <w:b/>
          <w:bCs/>
          <w:szCs w:val="24"/>
        </w:rPr>
      </w:pPr>
      <w:r>
        <w:rPr>
          <w:b/>
          <w:bCs/>
          <w:szCs w:val="24"/>
        </w:rPr>
        <w:t>As explained in the discussion of the definition of inspection in paragraph (b)(5)</w:t>
      </w:r>
      <w:r w:rsidR="000953D9">
        <w:rPr>
          <w:b/>
          <w:bCs/>
          <w:szCs w:val="24"/>
        </w:rPr>
        <w:t xml:space="preserve"> of the rule</w:t>
      </w:r>
      <w:r>
        <w:rPr>
          <w:b/>
          <w:bCs/>
          <w:szCs w:val="24"/>
        </w:rPr>
        <w:t xml:space="preserve">, the commission </w:t>
      </w:r>
      <w:r w:rsidR="000953D9">
        <w:rPr>
          <w:b/>
          <w:bCs/>
          <w:szCs w:val="24"/>
        </w:rPr>
        <w:t>moves the</w:t>
      </w:r>
      <w:r w:rsidR="000953D9" w:rsidRPr="00851629">
        <w:rPr>
          <w:b/>
          <w:bCs/>
          <w:szCs w:val="24"/>
        </w:rPr>
        <w:t xml:space="preserve"> provision that requires ERCOT </w:t>
      </w:r>
      <w:r w:rsidR="000953D9">
        <w:rPr>
          <w:b/>
          <w:bCs/>
          <w:szCs w:val="24"/>
        </w:rPr>
        <w:t xml:space="preserve">to </w:t>
      </w:r>
      <w:r w:rsidR="000953D9" w:rsidRPr="00851629">
        <w:rPr>
          <w:b/>
          <w:bCs/>
          <w:szCs w:val="24"/>
        </w:rPr>
        <w:t>determine the number, extent, and content of inspections in consultation with the commission</w:t>
      </w:r>
      <w:r w:rsidR="000953D9">
        <w:rPr>
          <w:b/>
          <w:bCs/>
          <w:szCs w:val="24"/>
        </w:rPr>
        <w:t xml:space="preserve"> to this paragraph (d)(1) as well as paragraph (g)(1)</w:t>
      </w:r>
      <w:r w:rsidR="000953D9" w:rsidRPr="00851629">
        <w:rPr>
          <w:b/>
          <w:bCs/>
          <w:szCs w:val="24"/>
        </w:rPr>
        <w:t>.</w:t>
      </w:r>
      <w:r w:rsidR="00BC44F5">
        <w:rPr>
          <w:b/>
          <w:bCs/>
          <w:szCs w:val="24"/>
        </w:rPr>
        <w:t xml:space="preserve">  To address the discussion in paragraph (b)(5) related to physical security of </w:t>
      </w:r>
      <w:r w:rsidR="00325B78">
        <w:rPr>
          <w:b/>
          <w:bCs/>
          <w:szCs w:val="24"/>
        </w:rPr>
        <w:t xml:space="preserve">generation </w:t>
      </w:r>
      <w:r w:rsidR="00BC44F5">
        <w:rPr>
          <w:b/>
          <w:bCs/>
          <w:szCs w:val="24"/>
        </w:rPr>
        <w:t xml:space="preserve">resources to be inspected, the commission </w:t>
      </w:r>
      <w:r w:rsidR="002520D4">
        <w:rPr>
          <w:b/>
          <w:bCs/>
          <w:szCs w:val="24"/>
        </w:rPr>
        <w:t xml:space="preserve">revises </w:t>
      </w:r>
      <w:r w:rsidR="00BC44F5">
        <w:rPr>
          <w:b/>
          <w:bCs/>
          <w:szCs w:val="24"/>
        </w:rPr>
        <w:t xml:space="preserve">the rule to require ERCOT to notify </w:t>
      </w:r>
      <w:r w:rsidR="00916FF3">
        <w:rPr>
          <w:b/>
          <w:bCs/>
          <w:szCs w:val="24"/>
        </w:rPr>
        <w:t xml:space="preserve">a </w:t>
      </w:r>
      <w:r w:rsidR="00BC44F5">
        <w:rPr>
          <w:b/>
          <w:bCs/>
          <w:szCs w:val="24"/>
        </w:rPr>
        <w:t>generation entit</w:t>
      </w:r>
      <w:r w:rsidR="00916FF3">
        <w:rPr>
          <w:b/>
          <w:bCs/>
          <w:szCs w:val="24"/>
        </w:rPr>
        <w:t>y</w:t>
      </w:r>
      <w:r w:rsidR="00BC44F5">
        <w:rPr>
          <w:b/>
          <w:bCs/>
          <w:szCs w:val="24"/>
        </w:rPr>
        <w:t xml:space="preserve"> of an upcoming inspection, </w:t>
      </w:r>
      <w:r w:rsidR="00325B78">
        <w:rPr>
          <w:b/>
          <w:bCs/>
          <w:szCs w:val="24"/>
        </w:rPr>
        <w:t xml:space="preserve">ensure </w:t>
      </w:r>
      <w:r w:rsidR="00BC44F5">
        <w:rPr>
          <w:b/>
          <w:bCs/>
          <w:szCs w:val="24"/>
        </w:rPr>
        <w:t>ERCOT</w:t>
      </w:r>
      <w:r w:rsidR="00325B78">
        <w:rPr>
          <w:b/>
          <w:bCs/>
          <w:szCs w:val="24"/>
        </w:rPr>
        <w:t>’s</w:t>
      </w:r>
      <w:r w:rsidR="00BC44F5">
        <w:rPr>
          <w:b/>
          <w:bCs/>
          <w:szCs w:val="24"/>
        </w:rPr>
        <w:t xml:space="preserve"> inspectors </w:t>
      </w:r>
      <w:r w:rsidR="00325B78">
        <w:rPr>
          <w:b/>
          <w:bCs/>
          <w:szCs w:val="24"/>
        </w:rPr>
        <w:t xml:space="preserve">have </w:t>
      </w:r>
      <w:r w:rsidR="00BC44F5">
        <w:rPr>
          <w:b/>
          <w:bCs/>
          <w:szCs w:val="24"/>
        </w:rPr>
        <w:t xml:space="preserve">access to the </w:t>
      </w:r>
      <w:r w:rsidR="00325B78">
        <w:rPr>
          <w:b/>
          <w:bCs/>
          <w:szCs w:val="24"/>
        </w:rPr>
        <w:t xml:space="preserve">generation </w:t>
      </w:r>
      <w:r w:rsidR="00BC44F5">
        <w:rPr>
          <w:b/>
          <w:bCs/>
          <w:szCs w:val="24"/>
        </w:rPr>
        <w:t>resource</w:t>
      </w:r>
      <w:r w:rsidR="00916FF3">
        <w:rPr>
          <w:b/>
          <w:bCs/>
          <w:szCs w:val="24"/>
        </w:rPr>
        <w:t xml:space="preserve"> to be inspected</w:t>
      </w:r>
      <w:r w:rsidR="00BC44F5">
        <w:rPr>
          <w:b/>
          <w:bCs/>
          <w:szCs w:val="24"/>
        </w:rPr>
        <w:t xml:space="preserve">, and permit </w:t>
      </w:r>
      <w:r w:rsidR="00916FF3">
        <w:rPr>
          <w:b/>
          <w:bCs/>
          <w:szCs w:val="24"/>
        </w:rPr>
        <w:t xml:space="preserve">a </w:t>
      </w:r>
      <w:r w:rsidR="00BC44F5">
        <w:rPr>
          <w:b/>
          <w:bCs/>
          <w:szCs w:val="24"/>
        </w:rPr>
        <w:t>generation entit</w:t>
      </w:r>
      <w:r w:rsidR="00916FF3">
        <w:rPr>
          <w:b/>
          <w:bCs/>
          <w:szCs w:val="24"/>
        </w:rPr>
        <w:t>y</w:t>
      </w:r>
      <w:r w:rsidR="00BC44F5">
        <w:rPr>
          <w:b/>
          <w:bCs/>
          <w:szCs w:val="24"/>
        </w:rPr>
        <w:t xml:space="preserve"> to escort</w:t>
      </w:r>
      <w:r w:rsidR="003D6E7C">
        <w:rPr>
          <w:b/>
          <w:bCs/>
          <w:szCs w:val="24"/>
        </w:rPr>
        <w:t xml:space="preserve"> ERCOT</w:t>
      </w:r>
      <w:r w:rsidR="00325B78">
        <w:rPr>
          <w:b/>
          <w:bCs/>
          <w:szCs w:val="24"/>
        </w:rPr>
        <w:t>’s</w:t>
      </w:r>
      <w:r w:rsidR="00BC44F5">
        <w:rPr>
          <w:b/>
          <w:bCs/>
          <w:szCs w:val="24"/>
        </w:rPr>
        <w:t xml:space="preserve"> inspectors while the</w:t>
      </w:r>
      <w:r w:rsidR="00325B78">
        <w:rPr>
          <w:b/>
          <w:bCs/>
          <w:szCs w:val="24"/>
        </w:rPr>
        <w:t xml:space="preserve">y </w:t>
      </w:r>
      <w:r w:rsidR="00BC44F5">
        <w:rPr>
          <w:b/>
          <w:bCs/>
          <w:szCs w:val="24"/>
        </w:rPr>
        <w:t>are on site.</w:t>
      </w:r>
    </w:p>
    <w:p w14:paraId="0EE60F2E" w14:textId="77777777" w:rsidR="00E210A2" w:rsidRDefault="00E210A2" w:rsidP="004B7B66">
      <w:pPr>
        <w:spacing w:after="0" w:line="480" w:lineRule="auto"/>
        <w:jc w:val="both"/>
        <w:rPr>
          <w:b/>
          <w:bCs/>
          <w:szCs w:val="24"/>
        </w:rPr>
      </w:pPr>
    </w:p>
    <w:p w14:paraId="2AE12124" w14:textId="77777777" w:rsidR="006F2C1C" w:rsidRDefault="006F2C1C" w:rsidP="004B7B66">
      <w:pPr>
        <w:spacing w:after="0" w:line="480" w:lineRule="auto"/>
        <w:jc w:val="both"/>
        <w:rPr>
          <w:b/>
          <w:bCs/>
          <w:szCs w:val="24"/>
        </w:rPr>
      </w:pPr>
      <w:r>
        <w:rPr>
          <w:b/>
          <w:bCs/>
          <w:szCs w:val="24"/>
        </w:rPr>
        <w:t>The commission also replaces “extreme weather conditions” with “weather emergency conditions” to make this requirement consistent with the overarching context of the requirements in paragraph (c)(1).</w:t>
      </w:r>
    </w:p>
    <w:p w14:paraId="19C13C38" w14:textId="77777777" w:rsidR="000953D9" w:rsidRPr="0027643D" w:rsidRDefault="000953D9" w:rsidP="004B7B66">
      <w:pPr>
        <w:spacing w:after="0" w:line="480" w:lineRule="auto"/>
        <w:jc w:val="both"/>
        <w:rPr>
          <w:szCs w:val="24"/>
        </w:rPr>
      </w:pPr>
    </w:p>
    <w:p w14:paraId="252FF787" w14:textId="77777777" w:rsidR="00C459CF" w:rsidRPr="007D5F04" w:rsidRDefault="007549B2" w:rsidP="004B7B66">
      <w:pPr>
        <w:pStyle w:val="Heading2"/>
        <w:spacing w:before="0"/>
        <w:rPr>
          <w:i/>
          <w:iCs/>
        </w:rPr>
      </w:pPr>
      <w:bookmarkStart w:id="12" w:name="_Hlk83311708"/>
      <w:r w:rsidRPr="007D5F04">
        <w:rPr>
          <w:i/>
          <w:iCs/>
        </w:rPr>
        <w:t>Paragraph</w:t>
      </w:r>
      <w:r w:rsidR="00C459CF" w:rsidRPr="007D5F04">
        <w:rPr>
          <w:i/>
          <w:iCs/>
        </w:rPr>
        <w:t xml:space="preserve"> (d)(2)</w:t>
      </w:r>
      <w:r w:rsidR="000E04D5" w:rsidRPr="007D5F04">
        <w:rPr>
          <w:i/>
          <w:iCs/>
        </w:rPr>
        <w:t xml:space="preserve">, </w:t>
      </w:r>
      <w:r w:rsidR="00C459CF" w:rsidRPr="007D5F04">
        <w:rPr>
          <w:i/>
          <w:iCs/>
        </w:rPr>
        <w:t xml:space="preserve">ERCOT </w:t>
      </w:r>
      <w:r w:rsidRPr="007D5F04">
        <w:rPr>
          <w:i/>
          <w:iCs/>
        </w:rPr>
        <w:t>Inspection Report</w:t>
      </w:r>
    </w:p>
    <w:p w14:paraId="234BD27F" w14:textId="43FCEBD1" w:rsidR="00916FF3" w:rsidRDefault="00916FF3" w:rsidP="004B7B66">
      <w:pPr>
        <w:spacing w:after="0" w:line="480" w:lineRule="auto"/>
        <w:jc w:val="both"/>
        <w:rPr>
          <w:szCs w:val="24"/>
        </w:rPr>
      </w:pPr>
      <w:r>
        <w:rPr>
          <w:szCs w:val="24"/>
        </w:rPr>
        <w:t>The proposed paragraph would require an inspection report and require actions to be taken for deficiencies that are identified in the report.</w:t>
      </w:r>
    </w:p>
    <w:p w14:paraId="58EF8D63" w14:textId="77777777" w:rsidR="002F6C56" w:rsidRDefault="002F6C56" w:rsidP="004B7B66">
      <w:pPr>
        <w:spacing w:after="0" w:line="480" w:lineRule="auto"/>
        <w:jc w:val="both"/>
        <w:rPr>
          <w:szCs w:val="24"/>
        </w:rPr>
      </w:pPr>
    </w:p>
    <w:p w14:paraId="3C37BEF3" w14:textId="008E078A" w:rsidR="00C459CF" w:rsidRDefault="00C459CF" w:rsidP="004B7B66">
      <w:pPr>
        <w:spacing w:after="0" w:line="480" w:lineRule="auto"/>
        <w:jc w:val="both"/>
        <w:rPr>
          <w:szCs w:val="24"/>
        </w:rPr>
      </w:pPr>
      <w:r w:rsidRPr="00851629">
        <w:rPr>
          <w:szCs w:val="24"/>
        </w:rPr>
        <w:t xml:space="preserve">TPPA requested </w:t>
      </w:r>
      <w:r w:rsidR="003755B9">
        <w:rPr>
          <w:szCs w:val="24"/>
        </w:rPr>
        <w:t xml:space="preserve">that </w:t>
      </w:r>
      <w:r w:rsidRPr="00851629">
        <w:rPr>
          <w:szCs w:val="24"/>
        </w:rPr>
        <w:t xml:space="preserve">the inspection report be provided in writing so that </w:t>
      </w:r>
      <w:r w:rsidR="002F6C56">
        <w:rPr>
          <w:szCs w:val="24"/>
        </w:rPr>
        <w:t xml:space="preserve">a </w:t>
      </w:r>
      <w:r w:rsidRPr="00851629">
        <w:rPr>
          <w:szCs w:val="24"/>
        </w:rPr>
        <w:t>generation entit</w:t>
      </w:r>
      <w:r w:rsidR="002F6C56">
        <w:rPr>
          <w:szCs w:val="24"/>
        </w:rPr>
        <w:t>y</w:t>
      </w:r>
      <w:r w:rsidRPr="00851629">
        <w:rPr>
          <w:szCs w:val="24"/>
        </w:rPr>
        <w:t xml:space="preserve"> will have complete information regarding the results of the inspection.</w:t>
      </w:r>
    </w:p>
    <w:p w14:paraId="41A54000" w14:textId="77777777" w:rsidR="00A65817" w:rsidRPr="00851629" w:rsidRDefault="00A65817" w:rsidP="004B7B66">
      <w:pPr>
        <w:spacing w:after="0" w:line="480" w:lineRule="auto"/>
        <w:jc w:val="both"/>
        <w:rPr>
          <w:szCs w:val="24"/>
        </w:rPr>
      </w:pPr>
    </w:p>
    <w:p w14:paraId="7B952407" w14:textId="77777777" w:rsidR="00C459CF" w:rsidRPr="00820DDE" w:rsidRDefault="00C459CF" w:rsidP="004B7B66">
      <w:pPr>
        <w:spacing w:after="0" w:line="480" w:lineRule="auto"/>
        <w:jc w:val="both"/>
        <w:rPr>
          <w:b/>
          <w:bCs/>
          <w:i/>
          <w:iCs/>
          <w:szCs w:val="24"/>
        </w:rPr>
      </w:pPr>
      <w:r w:rsidRPr="00820DDE">
        <w:rPr>
          <w:b/>
          <w:bCs/>
          <w:i/>
          <w:iCs/>
          <w:szCs w:val="24"/>
        </w:rPr>
        <w:t xml:space="preserve">Commission </w:t>
      </w:r>
      <w:r w:rsidR="007549B2" w:rsidRPr="00820DDE">
        <w:rPr>
          <w:b/>
          <w:bCs/>
          <w:i/>
          <w:iCs/>
          <w:szCs w:val="24"/>
        </w:rPr>
        <w:t>Response</w:t>
      </w:r>
    </w:p>
    <w:p w14:paraId="23940D31" w14:textId="04477541" w:rsidR="00C459CF" w:rsidRDefault="00C459CF" w:rsidP="004B7B66">
      <w:pPr>
        <w:spacing w:after="0" w:line="480" w:lineRule="auto"/>
        <w:jc w:val="both"/>
        <w:rPr>
          <w:b/>
          <w:bCs/>
          <w:szCs w:val="24"/>
        </w:rPr>
      </w:pPr>
      <w:r w:rsidRPr="00851629">
        <w:rPr>
          <w:b/>
          <w:bCs/>
          <w:szCs w:val="24"/>
        </w:rPr>
        <w:t xml:space="preserve">The commission declines to adjust the rule to require </w:t>
      </w:r>
      <w:r w:rsidR="002F6C56">
        <w:rPr>
          <w:b/>
          <w:bCs/>
          <w:szCs w:val="24"/>
        </w:rPr>
        <w:t xml:space="preserve">that </w:t>
      </w:r>
      <w:r w:rsidRPr="00851629">
        <w:rPr>
          <w:b/>
          <w:bCs/>
          <w:szCs w:val="24"/>
        </w:rPr>
        <w:t xml:space="preserve">the </w:t>
      </w:r>
      <w:r w:rsidR="00473811">
        <w:rPr>
          <w:b/>
          <w:bCs/>
          <w:szCs w:val="24"/>
        </w:rPr>
        <w:t xml:space="preserve">inspection </w:t>
      </w:r>
      <w:r w:rsidRPr="00851629">
        <w:rPr>
          <w:b/>
          <w:bCs/>
          <w:szCs w:val="24"/>
        </w:rPr>
        <w:t xml:space="preserve">report be provided in writing </w:t>
      </w:r>
      <w:r w:rsidR="00316F40">
        <w:rPr>
          <w:b/>
          <w:bCs/>
          <w:szCs w:val="24"/>
        </w:rPr>
        <w:t>because doing so would</w:t>
      </w:r>
      <w:r w:rsidRPr="00851629">
        <w:rPr>
          <w:b/>
          <w:bCs/>
          <w:szCs w:val="24"/>
        </w:rPr>
        <w:t xml:space="preserve"> unnecessarily </w:t>
      </w:r>
      <w:r w:rsidR="00316F40">
        <w:rPr>
          <w:b/>
          <w:bCs/>
          <w:szCs w:val="24"/>
        </w:rPr>
        <w:t>limit</w:t>
      </w:r>
      <w:r w:rsidRPr="00851629">
        <w:rPr>
          <w:b/>
          <w:bCs/>
          <w:szCs w:val="24"/>
        </w:rPr>
        <w:t xml:space="preserve"> the </w:t>
      </w:r>
      <w:proofErr w:type="gramStart"/>
      <w:r w:rsidRPr="00851629">
        <w:rPr>
          <w:b/>
          <w:bCs/>
          <w:szCs w:val="24"/>
        </w:rPr>
        <w:t>manner in which</w:t>
      </w:r>
      <w:proofErr w:type="gramEnd"/>
      <w:r w:rsidRPr="00851629">
        <w:rPr>
          <w:b/>
          <w:bCs/>
          <w:szCs w:val="24"/>
        </w:rPr>
        <w:t xml:space="preserve"> an inspection assessment may be provided most efficiently to the generation entity.  In some instances, it may be most effective for ERCOT to provide immediate feedback to the generation entity at the time of the inspection.  In other instances, a more detailed, written report should be provided</w:t>
      </w:r>
      <w:r w:rsidR="00473811">
        <w:rPr>
          <w:b/>
          <w:bCs/>
          <w:szCs w:val="24"/>
        </w:rPr>
        <w:t xml:space="preserve"> to the generation entity</w:t>
      </w:r>
      <w:r w:rsidRPr="00851629">
        <w:rPr>
          <w:b/>
          <w:bCs/>
          <w:szCs w:val="24"/>
        </w:rPr>
        <w:t xml:space="preserve">.  Given the timeframe for the winter 2021-2022 inspections, the commission is unwilling to hinder ERCOT’s ability to provide </w:t>
      </w:r>
      <w:r w:rsidR="00473811">
        <w:rPr>
          <w:b/>
          <w:bCs/>
          <w:szCs w:val="24"/>
        </w:rPr>
        <w:t xml:space="preserve">important </w:t>
      </w:r>
      <w:r w:rsidRPr="00851629">
        <w:rPr>
          <w:b/>
          <w:bCs/>
          <w:szCs w:val="24"/>
        </w:rPr>
        <w:t>timely feedback.</w:t>
      </w:r>
    </w:p>
    <w:p w14:paraId="01CAD2F7" w14:textId="77777777" w:rsidR="00A65817" w:rsidRPr="002F6C56" w:rsidRDefault="00A65817" w:rsidP="004B7B66">
      <w:pPr>
        <w:spacing w:after="0" w:line="480" w:lineRule="auto"/>
        <w:jc w:val="both"/>
        <w:rPr>
          <w:szCs w:val="24"/>
        </w:rPr>
      </w:pPr>
    </w:p>
    <w:p w14:paraId="5D0C101E" w14:textId="0D4568EA" w:rsidR="00C459CF" w:rsidRDefault="002F6C56" w:rsidP="004B7B66">
      <w:pPr>
        <w:pStyle w:val="Heading2"/>
        <w:spacing w:before="0"/>
        <w:rPr>
          <w:b w:val="0"/>
          <w:bCs w:val="0"/>
        </w:rPr>
      </w:pPr>
      <w:r>
        <w:rPr>
          <w:b w:val="0"/>
          <w:bCs w:val="0"/>
        </w:rPr>
        <w:t>Proposed p</w:t>
      </w:r>
      <w:r w:rsidR="00316F40" w:rsidRPr="002A3022">
        <w:rPr>
          <w:b w:val="0"/>
          <w:bCs w:val="0"/>
        </w:rPr>
        <w:t>aragraph</w:t>
      </w:r>
      <w:r w:rsidR="00C459CF" w:rsidRPr="002A3022">
        <w:rPr>
          <w:b w:val="0"/>
          <w:bCs w:val="0"/>
        </w:rPr>
        <w:t xml:space="preserve"> (d)(2) </w:t>
      </w:r>
      <w:r>
        <w:rPr>
          <w:b w:val="0"/>
          <w:bCs w:val="0"/>
        </w:rPr>
        <w:t xml:space="preserve">would </w:t>
      </w:r>
      <w:r w:rsidR="00C459CF" w:rsidRPr="002A3022">
        <w:rPr>
          <w:b w:val="0"/>
          <w:bCs w:val="0"/>
        </w:rPr>
        <w:t xml:space="preserve">also require ERCOT to provide a reasonable </w:t>
      </w:r>
      <w:proofErr w:type="gramStart"/>
      <w:r w:rsidR="00C459CF" w:rsidRPr="002A3022">
        <w:rPr>
          <w:b w:val="0"/>
          <w:bCs w:val="0"/>
        </w:rPr>
        <w:t>period of time</w:t>
      </w:r>
      <w:proofErr w:type="gramEnd"/>
      <w:r w:rsidR="00C459CF" w:rsidRPr="002A3022">
        <w:rPr>
          <w:b w:val="0"/>
          <w:bCs w:val="0"/>
        </w:rPr>
        <w:t xml:space="preserve"> to </w:t>
      </w:r>
      <w:r>
        <w:rPr>
          <w:b w:val="0"/>
          <w:bCs w:val="0"/>
        </w:rPr>
        <w:t xml:space="preserve">a </w:t>
      </w:r>
      <w:r w:rsidR="00C459CF" w:rsidRPr="002A3022">
        <w:rPr>
          <w:b w:val="0"/>
          <w:bCs w:val="0"/>
        </w:rPr>
        <w:t>generation entit</w:t>
      </w:r>
      <w:r>
        <w:rPr>
          <w:b w:val="0"/>
          <w:bCs w:val="0"/>
        </w:rPr>
        <w:t>y</w:t>
      </w:r>
      <w:r w:rsidR="00C459CF" w:rsidRPr="002A3022">
        <w:rPr>
          <w:b w:val="0"/>
          <w:bCs w:val="0"/>
        </w:rPr>
        <w:t xml:space="preserve"> to cure </w:t>
      </w:r>
      <w:r>
        <w:rPr>
          <w:b w:val="0"/>
          <w:bCs w:val="0"/>
        </w:rPr>
        <w:t xml:space="preserve">deficiencies identified in an inspection report </w:t>
      </w:r>
      <w:r w:rsidR="00C459CF" w:rsidRPr="002A3022">
        <w:rPr>
          <w:b w:val="0"/>
          <w:bCs w:val="0"/>
        </w:rPr>
        <w:t xml:space="preserve">before any enforcement </w:t>
      </w:r>
      <w:r w:rsidR="00C72563">
        <w:rPr>
          <w:b w:val="0"/>
          <w:bCs w:val="0"/>
        </w:rPr>
        <w:t>investigation</w:t>
      </w:r>
      <w:r w:rsidR="00C459CF" w:rsidRPr="002A3022">
        <w:rPr>
          <w:b w:val="0"/>
          <w:bCs w:val="0"/>
        </w:rPr>
        <w:t xml:space="preserve"> can be taken.</w:t>
      </w:r>
      <w:r w:rsidR="00A65817">
        <w:rPr>
          <w:b w:val="0"/>
          <w:bCs w:val="0"/>
        </w:rPr>
        <w:t xml:space="preserve">  </w:t>
      </w:r>
      <w:r w:rsidR="00C459CF" w:rsidRPr="00A65817">
        <w:rPr>
          <w:b w:val="0"/>
          <w:bCs w:val="0"/>
        </w:rPr>
        <w:t>TEC requested that the commission add cost as one of the specific factors that ERCOT would use to determine an appropriate cure period</w:t>
      </w:r>
      <w:r w:rsidR="00901472" w:rsidRPr="00A65817">
        <w:rPr>
          <w:b w:val="0"/>
          <w:bCs w:val="0"/>
        </w:rPr>
        <w:t>.</w:t>
      </w:r>
    </w:p>
    <w:p w14:paraId="32D32632" w14:textId="77777777" w:rsidR="00A65817" w:rsidRPr="00A65817" w:rsidRDefault="00A65817" w:rsidP="004B7B66">
      <w:pPr>
        <w:spacing w:after="0" w:line="480" w:lineRule="auto"/>
      </w:pPr>
    </w:p>
    <w:p w14:paraId="696D07BB" w14:textId="77777777" w:rsidR="00C459CF" w:rsidRPr="00820DDE" w:rsidRDefault="00C459CF" w:rsidP="004B7B66">
      <w:pPr>
        <w:spacing w:after="0" w:line="480" w:lineRule="auto"/>
        <w:jc w:val="both"/>
        <w:rPr>
          <w:b/>
          <w:bCs/>
          <w:i/>
          <w:iCs/>
          <w:szCs w:val="24"/>
        </w:rPr>
      </w:pPr>
      <w:r w:rsidRPr="00820DDE">
        <w:rPr>
          <w:b/>
          <w:bCs/>
          <w:i/>
          <w:iCs/>
          <w:szCs w:val="24"/>
        </w:rPr>
        <w:t xml:space="preserve">Commission </w:t>
      </w:r>
      <w:r w:rsidR="007549B2" w:rsidRPr="00820DDE">
        <w:rPr>
          <w:b/>
          <w:bCs/>
          <w:i/>
          <w:iCs/>
          <w:szCs w:val="24"/>
        </w:rPr>
        <w:t>Response</w:t>
      </w:r>
    </w:p>
    <w:p w14:paraId="16CE7A49" w14:textId="51795259" w:rsidR="00C459CF" w:rsidRDefault="00C459CF" w:rsidP="004B7B66">
      <w:pPr>
        <w:spacing w:after="0" w:line="480" w:lineRule="auto"/>
        <w:jc w:val="both"/>
        <w:rPr>
          <w:b/>
          <w:bCs/>
          <w:szCs w:val="24"/>
        </w:rPr>
      </w:pPr>
      <w:r w:rsidRPr="00851629">
        <w:rPr>
          <w:b/>
          <w:bCs/>
          <w:szCs w:val="24"/>
        </w:rPr>
        <w:t xml:space="preserve">The commission disagrees with TEC’s proposal and declines to add cost to the list of factors ERCOT must consider when determining an appropriate cure period.  Both the rule and </w:t>
      </w:r>
      <w:r w:rsidR="00473811">
        <w:rPr>
          <w:b/>
          <w:bCs/>
          <w:szCs w:val="24"/>
        </w:rPr>
        <w:t>PURA</w:t>
      </w:r>
      <w:r w:rsidRPr="00851629">
        <w:rPr>
          <w:b/>
          <w:bCs/>
          <w:szCs w:val="24"/>
        </w:rPr>
        <w:t xml:space="preserve"> require ERCOT to provide a reasonable </w:t>
      </w:r>
      <w:proofErr w:type="gramStart"/>
      <w:r w:rsidRPr="00851629">
        <w:rPr>
          <w:b/>
          <w:bCs/>
          <w:szCs w:val="24"/>
        </w:rPr>
        <w:t>time period</w:t>
      </w:r>
      <w:proofErr w:type="gramEnd"/>
      <w:r w:rsidRPr="00851629">
        <w:rPr>
          <w:b/>
          <w:bCs/>
          <w:szCs w:val="24"/>
        </w:rPr>
        <w:t xml:space="preserve"> for </w:t>
      </w:r>
      <w:r w:rsidR="00473811">
        <w:rPr>
          <w:b/>
          <w:bCs/>
          <w:szCs w:val="24"/>
        </w:rPr>
        <w:t xml:space="preserve">generation </w:t>
      </w:r>
      <w:r w:rsidRPr="00851629">
        <w:rPr>
          <w:b/>
          <w:bCs/>
          <w:szCs w:val="24"/>
        </w:rPr>
        <w:t xml:space="preserve">entities to resolve noted deficiencies, and the rule requires ERCOT to consider the complexity of </w:t>
      </w:r>
      <w:r w:rsidR="00B775EC">
        <w:rPr>
          <w:b/>
          <w:bCs/>
          <w:szCs w:val="24"/>
        </w:rPr>
        <w:t xml:space="preserve">weather emergency </w:t>
      </w:r>
      <w:r w:rsidRPr="00851629">
        <w:rPr>
          <w:b/>
          <w:bCs/>
          <w:szCs w:val="24"/>
        </w:rPr>
        <w:t>preparation measure</w:t>
      </w:r>
      <w:r w:rsidR="00A6744D">
        <w:rPr>
          <w:b/>
          <w:bCs/>
          <w:szCs w:val="24"/>
        </w:rPr>
        <w:t>s</w:t>
      </w:r>
      <w:r w:rsidRPr="00851629">
        <w:rPr>
          <w:b/>
          <w:bCs/>
          <w:szCs w:val="24"/>
        </w:rPr>
        <w:t xml:space="preserve"> when it determines an appropriate cure period.  The cost </w:t>
      </w:r>
      <w:r w:rsidRPr="00851629">
        <w:rPr>
          <w:b/>
          <w:bCs/>
          <w:szCs w:val="24"/>
        </w:rPr>
        <w:lastRenderedPageBreak/>
        <w:t xml:space="preserve">of a given measure is not necessarily correlated with the amount of time the solution </w:t>
      </w:r>
      <w:r w:rsidR="00316F40">
        <w:rPr>
          <w:b/>
          <w:bCs/>
          <w:szCs w:val="24"/>
        </w:rPr>
        <w:t>may</w:t>
      </w:r>
      <w:r w:rsidRPr="00851629">
        <w:rPr>
          <w:b/>
          <w:bCs/>
          <w:szCs w:val="24"/>
        </w:rPr>
        <w:t xml:space="preserve"> take to implement.</w:t>
      </w:r>
    </w:p>
    <w:p w14:paraId="0A3604D6" w14:textId="77777777" w:rsidR="00A65817" w:rsidRPr="00851629" w:rsidRDefault="00A65817" w:rsidP="004B7B66">
      <w:pPr>
        <w:spacing w:after="0" w:line="480" w:lineRule="auto"/>
        <w:jc w:val="both"/>
        <w:rPr>
          <w:b/>
          <w:bCs/>
          <w:szCs w:val="24"/>
        </w:rPr>
      </w:pPr>
    </w:p>
    <w:p w14:paraId="55642FB3" w14:textId="2FC1E9F4" w:rsidR="00C24F3E" w:rsidRDefault="00C459CF" w:rsidP="004B7B66">
      <w:pPr>
        <w:spacing w:after="0" w:line="480" w:lineRule="auto"/>
        <w:jc w:val="both"/>
        <w:rPr>
          <w:szCs w:val="24"/>
        </w:rPr>
      </w:pPr>
      <w:r w:rsidRPr="00851629">
        <w:rPr>
          <w:szCs w:val="24"/>
        </w:rPr>
        <w:t xml:space="preserve">TPPA, TEC, TCPA, and Calpine each requested </w:t>
      </w:r>
      <w:r w:rsidR="002F6C56">
        <w:rPr>
          <w:szCs w:val="24"/>
        </w:rPr>
        <w:t xml:space="preserve">that </w:t>
      </w:r>
      <w:r w:rsidRPr="00851629">
        <w:rPr>
          <w:szCs w:val="24"/>
        </w:rPr>
        <w:t xml:space="preserve">the commission entitle </w:t>
      </w:r>
      <w:r w:rsidR="002F6C56">
        <w:rPr>
          <w:szCs w:val="24"/>
        </w:rPr>
        <w:t xml:space="preserve">a </w:t>
      </w:r>
      <w:r w:rsidRPr="00851629">
        <w:rPr>
          <w:szCs w:val="24"/>
        </w:rPr>
        <w:t>generation entit</w:t>
      </w:r>
      <w:r w:rsidR="002F6C56">
        <w:rPr>
          <w:szCs w:val="24"/>
        </w:rPr>
        <w:t>y</w:t>
      </w:r>
      <w:r w:rsidRPr="00851629">
        <w:rPr>
          <w:szCs w:val="24"/>
        </w:rPr>
        <w:t xml:space="preserve"> to an appeal of ERCOT’s determination of noncompliance and to be able to dispute the </w:t>
      </w:r>
      <w:proofErr w:type="gramStart"/>
      <w:r w:rsidRPr="00851629">
        <w:rPr>
          <w:szCs w:val="24"/>
        </w:rPr>
        <w:t>time period</w:t>
      </w:r>
      <w:proofErr w:type="gramEnd"/>
      <w:r w:rsidRPr="00851629">
        <w:rPr>
          <w:szCs w:val="24"/>
        </w:rPr>
        <w:t xml:space="preserve"> </w:t>
      </w:r>
      <w:r w:rsidR="002F6C56">
        <w:rPr>
          <w:szCs w:val="24"/>
        </w:rPr>
        <w:t xml:space="preserve">specified by ERCOT </w:t>
      </w:r>
      <w:r w:rsidRPr="00851629">
        <w:rPr>
          <w:szCs w:val="24"/>
        </w:rPr>
        <w:t>to remedy the deficiencies.  Calpine also intimated that</w:t>
      </w:r>
      <w:r w:rsidR="00F436BD">
        <w:rPr>
          <w:szCs w:val="24"/>
        </w:rPr>
        <w:t>,</w:t>
      </w:r>
      <w:r w:rsidRPr="00851629">
        <w:rPr>
          <w:szCs w:val="24"/>
        </w:rPr>
        <w:t xml:space="preserve"> because the rule is new and its interpretation will likely evolve over the coming months, </w:t>
      </w:r>
      <w:r w:rsidR="00F436BD">
        <w:rPr>
          <w:szCs w:val="24"/>
        </w:rPr>
        <w:t xml:space="preserve">a generation </w:t>
      </w:r>
      <w:r w:rsidRPr="00851629">
        <w:rPr>
          <w:szCs w:val="24"/>
        </w:rPr>
        <w:t>entit</w:t>
      </w:r>
      <w:r w:rsidR="00F436BD">
        <w:rPr>
          <w:szCs w:val="24"/>
        </w:rPr>
        <w:t>y</w:t>
      </w:r>
      <w:r w:rsidRPr="00851629">
        <w:rPr>
          <w:szCs w:val="24"/>
        </w:rPr>
        <w:t xml:space="preserve"> should be allowed to dispute ERCOT’s findings, especially </w:t>
      </w:r>
      <w:r w:rsidR="00F436BD">
        <w:rPr>
          <w:szCs w:val="24"/>
        </w:rPr>
        <w:t>because</w:t>
      </w:r>
      <w:r w:rsidRPr="00851629">
        <w:rPr>
          <w:szCs w:val="24"/>
        </w:rPr>
        <w:t xml:space="preserve"> the commission is able to apply a $1 million per day enforcement penalty for noncompliance.</w:t>
      </w:r>
    </w:p>
    <w:p w14:paraId="7F86DB70" w14:textId="77777777" w:rsidR="00321CEF" w:rsidRDefault="00321CEF" w:rsidP="004B7B66">
      <w:pPr>
        <w:spacing w:after="0" w:line="480" w:lineRule="auto"/>
        <w:jc w:val="both"/>
        <w:rPr>
          <w:szCs w:val="24"/>
        </w:rPr>
      </w:pPr>
    </w:p>
    <w:p w14:paraId="739D49BA" w14:textId="77777777" w:rsidR="00C459CF" w:rsidRPr="00820DDE" w:rsidRDefault="00C459CF" w:rsidP="004B7B66">
      <w:pPr>
        <w:spacing w:after="0" w:line="480" w:lineRule="auto"/>
        <w:jc w:val="both"/>
        <w:rPr>
          <w:i/>
          <w:iCs/>
          <w:szCs w:val="24"/>
        </w:rPr>
      </w:pPr>
      <w:r w:rsidRPr="00820DDE">
        <w:rPr>
          <w:b/>
          <w:bCs/>
          <w:i/>
          <w:iCs/>
          <w:szCs w:val="24"/>
        </w:rPr>
        <w:t xml:space="preserve">Commission </w:t>
      </w:r>
      <w:r w:rsidR="007549B2" w:rsidRPr="00820DDE">
        <w:rPr>
          <w:b/>
          <w:bCs/>
          <w:i/>
          <w:iCs/>
          <w:szCs w:val="24"/>
        </w:rPr>
        <w:t>Response</w:t>
      </w:r>
    </w:p>
    <w:p w14:paraId="74225017" w14:textId="47F9E6C8" w:rsidR="00C459CF" w:rsidRDefault="00EC3554" w:rsidP="004B7B66">
      <w:pPr>
        <w:spacing w:after="0" w:line="480" w:lineRule="auto"/>
        <w:jc w:val="both"/>
        <w:rPr>
          <w:b/>
          <w:bCs/>
          <w:szCs w:val="24"/>
        </w:rPr>
      </w:pPr>
      <w:r>
        <w:rPr>
          <w:b/>
          <w:bCs/>
          <w:szCs w:val="24"/>
        </w:rPr>
        <w:t xml:space="preserve">The commission declines to </w:t>
      </w:r>
      <w:r w:rsidR="002F7C40">
        <w:rPr>
          <w:b/>
          <w:bCs/>
          <w:szCs w:val="24"/>
        </w:rPr>
        <w:t xml:space="preserve">change the rule to allow </w:t>
      </w:r>
      <w:r w:rsidR="00F436BD">
        <w:rPr>
          <w:b/>
          <w:bCs/>
          <w:szCs w:val="24"/>
        </w:rPr>
        <w:t xml:space="preserve">a </w:t>
      </w:r>
      <w:r w:rsidR="002F7C40">
        <w:rPr>
          <w:b/>
          <w:bCs/>
          <w:szCs w:val="24"/>
        </w:rPr>
        <w:t>generation entit</w:t>
      </w:r>
      <w:r w:rsidR="00F436BD">
        <w:rPr>
          <w:b/>
          <w:bCs/>
          <w:szCs w:val="24"/>
        </w:rPr>
        <w:t>y</w:t>
      </w:r>
      <w:r w:rsidR="002F7C40">
        <w:rPr>
          <w:b/>
          <w:bCs/>
          <w:szCs w:val="24"/>
        </w:rPr>
        <w:t xml:space="preserve"> to appeal ERCOT’s determination of </w:t>
      </w:r>
      <w:r w:rsidR="00F436BD">
        <w:rPr>
          <w:b/>
          <w:bCs/>
          <w:szCs w:val="24"/>
        </w:rPr>
        <w:t xml:space="preserve">deficiencies </w:t>
      </w:r>
      <w:r w:rsidR="002F7C40">
        <w:rPr>
          <w:b/>
          <w:bCs/>
          <w:szCs w:val="24"/>
        </w:rPr>
        <w:t xml:space="preserve">or the amount of time </w:t>
      </w:r>
      <w:r w:rsidR="00F436BD">
        <w:rPr>
          <w:b/>
          <w:bCs/>
          <w:szCs w:val="24"/>
        </w:rPr>
        <w:t xml:space="preserve">specified by ERCOT </w:t>
      </w:r>
      <w:r w:rsidR="002F7C40">
        <w:rPr>
          <w:b/>
          <w:bCs/>
          <w:szCs w:val="24"/>
        </w:rPr>
        <w:t>to remedy deficiencies</w:t>
      </w:r>
      <w:r>
        <w:rPr>
          <w:b/>
          <w:bCs/>
          <w:szCs w:val="24"/>
        </w:rPr>
        <w:t xml:space="preserve">.  </w:t>
      </w:r>
      <w:r w:rsidR="00C459CF" w:rsidRPr="00851629">
        <w:rPr>
          <w:b/>
          <w:bCs/>
          <w:szCs w:val="24"/>
        </w:rPr>
        <w:t xml:space="preserve">The rule requires ERCOT to communicate its determination of noncompliance directly to </w:t>
      </w:r>
      <w:r w:rsidR="00F436BD">
        <w:rPr>
          <w:b/>
          <w:bCs/>
          <w:szCs w:val="24"/>
        </w:rPr>
        <w:t xml:space="preserve">a </w:t>
      </w:r>
      <w:r w:rsidR="00C459CF" w:rsidRPr="00851629">
        <w:rPr>
          <w:b/>
          <w:bCs/>
          <w:szCs w:val="24"/>
        </w:rPr>
        <w:t>generation entit</w:t>
      </w:r>
      <w:r w:rsidR="00F436BD">
        <w:rPr>
          <w:b/>
          <w:bCs/>
          <w:szCs w:val="24"/>
        </w:rPr>
        <w:t>y</w:t>
      </w:r>
      <w:r w:rsidR="00C459CF" w:rsidRPr="00851629">
        <w:rPr>
          <w:b/>
          <w:bCs/>
          <w:szCs w:val="24"/>
        </w:rPr>
        <w:t xml:space="preserve">, and </w:t>
      </w:r>
      <w:r w:rsidR="00F436BD">
        <w:rPr>
          <w:b/>
          <w:bCs/>
          <w:szCs w:val="24"/>
        </w:rPr>
        <w:t xml:space="preserve">a </w:t>
      </w:r>
      <w:r w:rsidR="00C459CF" w:rsidRPr="00851629">
        <w:rPr>
          <w:b/>
          <w:bCs/>
          <w:szCs w:val="24"/>
        </w:rPr>
        <w:t xml:space="preserve">noncompliant </w:t>
      </w:r>
      <w:r w:rsidR="00473811">
        <w:rPr>
          <w:b/>
          <w:bCs/>
          <w:szCs w:val="24"/>
        </w:rPr>
        <w:t xml:space="preserve">generation </w:t>
      </w:r>
      <w:r w:rsidR="00C459CF" w:rsidRPr="00851629">
        <w:rPr>
          <w:b/>
          <w:bCs/>
          <w:szCs w:val="24"/>
        </w:rPr>
        <w:t>enti</w:t>
      </w:r>
      <w:r w:rsidR="00F436BD">
        <w:rPr>
          <w:b/>
          <w:bCs/>
          <w:szCs w:val="24"/>
        </w:rPr>
        <w:t>ty</w:t>
      </w:r>
      <w:r w:rsidR="00C459CF" w:rsidRPr="00851629">
        <w:rPr>
          <w:b/>
          <w:bCs/>
          <w:szCs w:val="24"/>
        </w:rPr>
        <w:t xml:space="preserve"> will have a reasonable amount of time to cure the deficiencies.  </w:t>
      </w:r>
      <w:r w:rsidR="002F7C40">
        <w:rPr>
          <w:b/>
          <w:bCs/>
          <w:szCs w:val="24"/>
        </w:rPr>
        <w:t xml:space="preserve">The commission does </w:t>
      </w:r>
      <w:r w:rsidR="009428A5">
        <w:rPr>
          <w:b/>
          <w:bCs/>
          <w:szCs w:val="24"/>
        </w:rPr>
        <w:t xml:space="preserve">revise </w:t>
      </w:r>
      <w:r w:rsidR="002F7C40">
        <w:rPr>
          <w:b/>
          <w:bCs/>
          <w:szCs w:val="24"/>
        </w:rPr>
        <w:t xml:space="preserve">the </w:t>
      </w:r>
      <w:r w:rsidR="00473811">
        <w:rPr>
          <w:b/>
          <w:bCs/>
          <w:szCs w:val="24"/>
        </w:rPr>
        <w:t xml:space="preserve">rule </w:t>
      </w:r>
      <w:r w:rsidR="002F7C40">
        <w:rPr>
          <w:b/>
          <w:bCs/>
          <w:szCs w:val="24"/>
        </w:rPr>
        <w:t xml:space="preserve">provision to allow </w:t>
      </w:r>
      <w:r w:rsidR="00F436BD">
        <w:rPr>
          <w:b/>
          <w:bCs/>
          <w:szCs w:val="24"/>
        </w:rPr>
        <w:t xml:space="preserve">a </w:t>
      </w:r>
      <w:r w:rsidR="002F7C40">
        <w:rPr>
          <w:b/>
          <w:bCs/>
          <w:szCs w:val="24"/>
        </w:rPr>
        <w:t>generation entit</w:t>
      </w:r>
      <w:r w:rsidR="00F436BD">
        <w:rPr>
          <w:b/>
          <w:bCs/>
          <w:szCs w:val="24"/>
        </w:rPr>
        <w:t>y</w:t>
      </w:r>
      <w:r w:rsidR="002F7C40">
        <w:rPr>
          <w:b/>
          <w:bCs/>
          <w:szCs w:val="24"/>
        </w:rPr>
        <w:t xml:space="preserve"> the opportunity to </w:t>
      </w:r>
      <w:r w:rsidR="00F436BD">
        <w:rPr>
          <w:b/>
          <w:bCs/>
          <w:szCs w:val="24"/>
        </w:rPr>
        <w:t>request</w:t>
      </w:r>
      <w:r w:rsidR="002F7C40">
        <w:rPr>
          <w:b/>
          <w:bCs/>
          <w:szCs w:val="24"/>
        </w:rPr>
        <w:t xml:space="preserve"> a different amount of time to remedy deficiencies.  Any such request</w:t>
      </w:r>
      <w:r w:rsidR="00473811">
        <w:rPr>
          <w:b/>
          <w:bCs/>
          <w:szCs w:val="24"/>
        </w:rPr>
        <w:t>, however,</w:t>
      </w:r>
      <w:r w:rsidR="002F7C40">
        <w:rPr>
          <w:b/>
          <w:bCs/>
          <w:szCs w:val="24"/>
        </w:rPr>
        <w:t xml:space="preserve"> must be supported by documentation</w:t>
      </w:r>
      <w:r w:rsidR="00473811">
        <w:rPr>
          <w:b/>
          <w:bCs/>
          <w:szCs w:val="24"/>
        </w:rPr>
        <w:t xml:space="preserve"> that justifies the different amount of time </w:t>
      </w:r>
      <w:r w:rsidR="007961EE">
        <w:rPr>
          <w:b/>
          <w:bCs/>
          <w:szCs w:val="24"/>
        </w:rPr>
        <w:t xml:space="preserve">requested </w:t>
      </w:r>
      <w:r w:rsidR="00473811">
        <w:rPr>
          <w:b/>
          <w:bCs/>
          <w:szCs w:val="24"/>
        </w:rPr>
        <w:t>to cure the deficiency</w:t>
      </w:r>
      <w:r w:rsidR="002F7C40">
        <w:rPr>
          <w:b/>
          <w:bCs/>
          <w:szCs w:val="24"/>
        </w:rPr>
        <w:t xml:space="preserve">.  </w:t>
      </w:r>
      <w:r w:rsidR="00C459CF" w:rsidRPr="00851629">
        <w:rPr>
          <w:b/>
          <w:bCs/>
          <w:szCs w:val="24"/>
        </w:rPr>
        <w:t>The commission also notes that</w:t>
      </w:r>
      <w:r w:rsidR="00473811">
        <w:rPr>
          <w:b/>
          <w:bCs/>
          <w:szCs w:val="24"/>
        </w:rPr>
        <w:t>, although</w:t>
      </w:r>
      <w:r w:rsidR="00C459CF" w:rsidRPr="00851629">
        <w:rPr>
          <w:b/>
          <w:bCs/>
          <w:szCs w:val="24"/>
        </w:rPr>
        <w:t xml:space="preserve"> PURA §35.0021(g) </w:t>
      </w:r>
      <w:r w:rsidR="00473811">
        <w:rPr>
          <w:b/>
          <w:bCs/>
          <w:szCs w:val="24"/>
        </w:rPr>
        <w:t xml:space="preserve">requires </w:t>
      </w:r>
      <w:r w:rsidR="00C459CF" w:rsidRPr="00851629">
        <w:rPr>
          <w:b/>
          <w:bCs/>
          <w:szCs w:val="24"/>
        </w:rPr>
        <w:t>the commission to impose an administrative penalty on a</w:t>
      </w:r>
      <w:r w:rsidR="00473811">
        <w:rPr>
          <w:b/>
          <w:bCs/>
          <w:szCs w:val="24"/>
        </w:rPr>
        <w:t xml:space="preserve"> generation</w:t>
      </w:r>
      <w:r w:rsidR="00C459CF" w:rsidRPr="00851629">
        <w:rPr>
          <w:b/>
          <w:bCs/>
          <w:szCs w:val="24"/>
        </w:rPr>
        <w:t xml:space="preserve"> entity that has not cured its </w:t>
      </w:r>
      <w:r w:rsidR="00473811">
        <w:rPr>
          <w:b/>
          <w:bCs/>
          <w:szCs w:val="24"/>
        </w:rPr>
        <w:t xml:space="preserve">noncompliance </w:t>
      </w:r>
      <w:r w:rsidR="00C459CF" w:rsidRPr="00851629">
        <w:rPr>
          <w:b/>
          <w:bCs/>
          <w:szCs w:val="24"/>
        </w:rPr>
        <w:t xml:space="preserve">within a reasonable amount of time, the amount of the </w:t>
      </w:r>
      <w:r w:rsidR="00473811">
        <w:rPr>
          <w:b/>
          <w:bCs/>
          <w:szCs w:val="24"/>
        </w:rPr>
        <w:t xml:space="preserve">administrative </w:t>
      </w:r>
      <w:r w:rsidR="00C459CF" w:rsidRPr="00851629">
        <w:rPr>
          <w:b/>
          <w:bCs/>
          <w:szCs w:val="24"/>
        </w:rPr>
        <w:t xml:space="preserve">penalty </w:t>
      </w:r>
      <w:r w:rsidR="00383692">
        <w:rPr>
          <w:b/>
          <w:bCs/>
          <w:szCs w:val="24"/>
        </w:rPr>
        <w:t xml:space="preserve">will be determined through the </w:t>
      </w:r>
      <w:r w:rsidR="00383692">
        <w:rPr>
          <w:b/>
          <w:bCs/>
          <w:szCs w:val="24"/>
        </w:rPr>
        <w:lastRenderedPageBreak/>
        <w:t>commission’s enforcement process subject to PURA §15.023, which provides an entity with the opportunity to dispute an adverse finding through a contested case.</w:t>
      </w:r>
    </w:p>
    <w:p w14:paraId="6367755E" w14:textId="77777777" w:rsidR="002A3022" w:rsidRPr="00F436BD" w:rsidRDefault="002A3022" w:rsidP="004B7B66">
      <w:pPr>
        <w:spacing w:after="0" w:line="480" w:lineRule="auto"/>
        <w:jc w:val="both"/>
        <w:rPr>
          <w:szCs w:val="24"/>
        </w:rPr>
      </w:pPr>
    </w:p>
    <w:p w14:paraId="130E9076" w14:textId="77777777" w:rsidR="00C459CF" w:rsidRDefault="00C459CF" w:rsidP="004B7B66">
      <w:pPr>
        <w:spacing w:after="0" w:line="480" w:lineRule="auto"/>
        <w:jc w:val="both"/>
        <w:rPr>
          <w:szCs w:val="24"/>
        </w:rPr>
      </w:pPr>
      <w:r w:rsidRPr="00851629">
        <w:rPr>
          <w:szCs w:val="24"/>
        </w:rPr>
        <w:t>TPPA suggested that, as an alternative to an appeal process, the commission could clarify that §25.503(f)(2)(c) could be cited by a generation entity if ERCOT required a remedy within an unreasonable amount of time.</w:t>
      </w:r>
    </w:p>
    <w:p w14:paraId="30C8B544" w14:textId="77777777" w:rsidR="002A3022" w:rsidRPr="00851629" w:rsidRDefault="002A3022" w:rsidP="004B7B66">
      <w:pPr>
        <w:spacing w:after="0" w:line="480" w:lineRule="auto"/>
        <w:jc w:val="both"/>
        <w:rPr>
          <w:szCs w:val="24"/>
        </w:rPr>
      </w:pPr>
    </w:p>
    <w:p w14:paraId="1EDEC699" w14:textId="77777777" w:rsidR="00C459CF" w:rsidRPr="00820DDE" w:rsidRDefault="00C459CF" w:rsidP="004B7B66">
      <w:pPr>
        <w:spacing w:after="0" w:line="480" w:lineRule="auto"/>
        <w:jc w:val="both"/>
        <w:rPr>
          <w:b/>
          <w:bCs/>
          <w:i/>
          <w:iCs/>
          <w:szCs w:val="24"/>
        </w:rPr>
      </w:pPr>
      <w:r w:rsidRPr="00820DDE">
        <w:rPr>
          <w:b/>
          <w:bCs/>
          <w:i/>
          <w:iCs/>
          <w:szCs w:val="24"/>
        </w:rPr>
        <w:t xml:space="preserve">Commission </w:t>
      </w:r>
      <w:r w:rsidR="007549B2" w:rsidRPr="00820DDE">
        <w:rPr>
          <w:b/>
          <w:bCs/>
          <w:i/>
          <w:iCs/>
          <w:szCs w:val="24"/>
        </w:rPr>
        <w:t>Response</w:t>
      </w:r>
    </w:p>
    <w:p w14:paraId="6375ADB4" w14:textId="1ED240AC" w:rsidR="00C459CF" w:rsidRDefault="00486654" w:rsidP="004B7B66">
      <w:pPr>
        <w:spacing w:after="0" w:line="480" w:lineRule="auto"/>
        <w:jc w:val="both"/>
        <w:rPr>
          <w:b/>
          <w:bCs/>
          <w:szCs w:val="24"/>
        </w:rPr>
      </w:pPr>
      <w:r>
        <w:rPr>
          <w:b/>
          <w:bCs/>
          <w:szCs w:val="24"/>
        </w:rPr>
        <w:t xml:space="preserve">Section </w:t>
      </w:r>
      <w:r w:rsidR="00C459CF" w:rsidRPr="00851629">
        <w:rPr>
          <w:b/>
          <w:bCs/>
          <w:szCs w:val="24"/>
        </w:rPr>
        <w:t xml:space="preserve">25.503(f)(2) </w:t>
      </w:r>
      <w:r w:rsidR="001E1827" w:rsidRPr="00851629">
        <w:rPr>
          <w:b/>
          <w:bCs/>
          <w:szCs w:val="24"/>
        </w:rPr>
        <w:t>applies only to ERCOT procedures and protocols</w:t>
      </w:r>
      <w:r>
        <w:rPr>
          <w:b/>
          <w:bCs/>
          <w:szCs w:val="24"/>
        </w:rPr>
        <w:t xml:space="preserve">.  </w:t>
      </w:r>
      <w:r w:rsidR="00C459CF" w:rsidRPr="00851629">
        <w:rPr>
          <w:b/>
          <w:bCs/>
          <w:szCs w:val="24"/>
        </w:rPr>
        <w:t xml:space="preserve">§25.55 </w:t>
      </w:r>
      <w:r w:rsidR="009428A5">
        <w:rPr>
          <w:b/>
          <w:bCs/>
          <w:szCs w:val="24"/>
        </w:rPr>
        <w:t>is</w:t>
      </w:r>
      <w:r w:rsidR="009428A5" w:rsidRPr="00851629">
        <w:rPr>
          <w:b/>
          <w:bCs/>
          <w:szCs w:val="24"/>
        </w:rPr>
        <w:t xml:space="preserve"> </w:t>
      </w:r>
      <w:r w:rsidR="00C459CF" w:rsidRPr="00851629">
        <w:rPr>
          <w:b/>
          <w:bCs/>
          <w:szCs w:val="24"/>
        </w:rPr>
        <w:t>not</w:t>
      </w:r>
      <w:r w:rsidR="009428A5">
        <w:rPr>
          <w:b/>
          <w:bCs/>
          <w:szCs w:val="24"/>
        </w:rPr>
        <w:t xml:space="preserve"> an</w:t>
      </w:r>
      <w:r w:rsidR="00C459CF" w:rsidRPr="00851629">
        <w:rPr>
          <w:b/>
          <w:bCs/>
          <w:szCs w:val="24"/>
        </w:rPr>
        <w:t xml:space="preserve"> ERCOT procedure or protocol.  Therefore, </w:t>
      </w:r>
      <w:r w:rsidR="00551C1A">
        <w:rPr>
          <w:b/>
          <w:bCs/>
          <w:szCs w:val="24"/>
        </w:rPr>
        <w:t xml:space="preserve">a </w:t>
      </w:r>
      <w:r w:rsidR="00C459CF" w:rsidRPr="00851629">
        <w:rPr>
          <w:b/>
          <w:bCs/>
          <w:szCs w:val="24"/>
        </w:rPr>
        <w:t>generation entit</w:t>
      </w:r>
      <w:r w:rsidR="00551C1A">
        <w:rPr>
          <w:b/>
          <w:bCs/>
          <w:szCs w:val="24"/>
        </w:rPr>
        <w:t>y</w:t>
      </w:r>
      <w:r w:rsidR="00C459CF" w:rsidRPr="00851629">
        <w:rPr>
          <w:b/>
          <w:bCs/>
          <w:szCs w:val="24"/>
        </w:rPr>
        <w:t xml:space="preserve"> will not be excused from compliance with this rule simply by citing to §</w:t>
      </w:r>
      <w:r w:rsidR="00A013F4">
        <w:rPr>
          <w:b/>
          <w:bCs/>
          <w:szCs w:val="24"/>
        </w:rPr>
        <w:t>2</w:t>
      </w:r>
      <w:r w:rsidR="00C459CF" w:rsidRPr="00851629">
        <w:rPr>
          <w:b/>
          <w:bCs/>
          <w:szCs w:val="24"/>
        </w:rPr>
        <w:t xml:space="preserve">5.503(f)(2).  The commission notes, however, that </w:t>
      </w:r>
      <w:r w:rsidR="00551C1A">
        <w:rPr>
          <w:b/>
          <w:bCs/>
          <w:szCs w:val="24"/>
        </w:rPr>
        <w:t xml:space="preserve">a </w:t>
      </w:r>
      <w:r w:rsidR="00C459CF" w:rsidRPr="00851629">
        <w:rPr>
          <w:b/>
          <w:bCs/>
          <w:szCs w:val="24"/>
        </w:rPr>
        <w:t>generation entit</w:t>
      </w:r>
      <w:r w:rsidR="00551C1A">
        <w:rPr>
          <w:b/>
          <w:bCs/>
          <w:szCs w:val="24"/>
        </w:rPr>
        <w:t>y is</w:t>
      </w:r>
      <w:r w:rsidR="00C459CF" w:rsidRPr="00851629">
        <w:rPr>
          <w:b/>
          <w:bCs/>
          <w:szCs w:val="24"/>
        </w:rPr>
        <w:t xml:space="preserve"> entitled to </w:t>
      </w:r>
      <w:r w:rsidR="00551C1A">
        <w:rPr>
          <w:b/>
          <w:bCs/>
          <w:szCs w:val="24"/>
        </w:rPr>
        <w:t xml:space="preserve">assert </w:t>
      </w:r>
      <w:r w:rsidR="00C459CF" w:rsidRPr="00851629">
        <w:rPr>
          <w:b/>
          <w:bCs/>
          <w:szCs w:val="24"/>
        </w:rPr>
        <w:t xml:space="preserve">good cause </w:t>
      </w:r>
      <w:r w:rsidR="00551C1A">
        <w:rPr>
          <w:b/>
          <w:bCs/>
          <w:szCs w:val="24"/>
        </w:rPr>
        <w:t>for non</w:t>
      </w:r>
      <w:r w:rsidR="00C459CF" w:rsidRPr="00851629">
        <w:rPr>
          <w:b/>
          <w:bCs/>
          <w:szCs w:val="24"/>
        </w:rPr>
        <w:t xml:space="preserve">compliance with portions of this rule under </w:t>
      </w:r>
      <w:r w:rsidR="00EC3554">
        <w:rPr>
          <w:b/>
          <w:bCs/>
          <w:szCs w:val="24"/>
        </w:rPr>
        <w:t>paragraph</w:t>
      </w:r>
      <w:r w:rsidR="00EC3554" w:rsidRPr="00851629" w:rsidDel="00EC3554">
        <w:rPr>
          <w:b/>
          <w:bCs/>
          <w:szCs w:val="24"/>
        </w:rPr>
        <w:t xml:space="preserve"> </w:t>
      </w:r>
      <w:r w:rsidR="00C459CF" w:rsidRPr="00851629">
        <w:rPr>
          <w:b/>
          <w:bCs/>
          <w:szCs w:val="24"/>
        </w:rPr>
        <w:t xml:space="preserve">(c)(6).  Should </w:t>
      </w:r>
      <w:r w:rsidR="00EC3554">
        <w:rPr>
          <w:b/>
          <w:bCs/>
          <w:szCs w:val="24"/>
        </w:rPr>
        <w:t>a generation entity</w:t>
      </w:r>
      <w:r w:rsidR="00C459CF" w:rsidRPr="00851629">
        <w:rPr>
          <w:b/>
          <w:bCs/>
          <w:szCs w:val="24"/>
        </w:rPr>
        <w:t xml:space="preserve"> conclude that compliance with </w:t>
      </w:r>
      <w:r w:rsidR="00551C1A">
        <w:rPr>
          <w:b/>
          <w:bCs/>
          <w:szCs w:val="24"/>
        </w:rPr>
        <w:t>paragraph (c)(1)</w:t>
      </w:r>
      <w:r w:rsidR="00C459CF" w:rsidRPr="00851629">
        <w:rPr>
          <w:b/>
          <w:bCs/>
          <w:szCs w:val="24"/>
        </w:rPr>
        <w:t xml:space="preserve"> would jeopardize public health and safety or create risk of bodily harm or damage to equipment, for example, the</w:t>
      </w:r>
      <w:r w:rsidR="00473811">
        <w:rPr>
          <w:b/>
          <w:bCs/>
          <w:szCs w:val="24"/>
        </w:rPr>
        <w:t xml:space="preserve"> generation</w:t>
      </w:r>
      <w:r w:rsidR="00C459CF" w:rsidRPr="00851629">
        <w:rPr>
          <w:b/>
          <w:bCs/>
          <w:szCs w:val="24"/>
        </w:rPr>
        <w:t xml:space="preserve"> entity can </w:t>
      </w:r>
      <w:r w:rsidR="007961EE">
        <w:rPr>
          <w:b/>
          <w:bCs/>
          <w:szCs w:val="24"/>
        </w:rPr>
        <w:t>assert</w:t>
      </w:r>
      <w:r w:rsidR="00C459CF" w:rsidRPr="00851629">
        <w:rPr>
          <w:b/>
          <w:bCs/>
          <w:szCs w:val="24"/>
        </w:rPr>
        <w:t xml:space="preserve"> good cause </w:t>
      </w:r>
      <w:r w:rsidR="007961EE">
        <w:rPr>
          <w:b/>
          <w:bCs/>
          <w:szCs w:val="24"/>
        </w:rPr>
        <w:t>for noncompliance or submit a request for a good cause exception</w:t>
      </w:r>
      <w:r w:rsidR="00C459CF" w:rsidRPr="00851629">
        <w:rPr>
          <w:b/>
          <w:bCs/>
          <w:szCs w:val="24"/>
        </w:rPr>
        <w:t>.</w:t>
      </w:r>
      <w:r w:rsidR="002B13E6">
        <w:rPr>
          <w:b/>
          <w:bCs/>
          <w:szCs w:val="24"/>
        </w:rPr>
        <w:t xml:space="preserve">  Further, it is the commission, not ERCOT, that ultimately determines whether the cure period was reasonable </w:t>
      </w:r>
      <w:r>
        <w:rPr>
          <w:b/>
          <w:bCs/>
          <w:szCs w:val="24"/>
        </w:rPr>
        <w:t xml:space="preserve">for enforcement purposes. </w:t>
      </w:r>
    </w:p>
    <w:p w14:paraId="3495AF3A" w14:textId="77777777" w:rsidR="002A3022" w:rsidRPr="00551C1A" w:rsidRDefault="002A3022" w:rsidP="004B7B66">
      <w:pPr>
        <w:spacing w:after="0" w:line="480" w:lineRule="auto"/>
        <w:jc w:val="both"/>
        <w:rPr>
          <w:szCs w:val="24"/>
        </w:rPr>
      </w:pPr>
    </w:p>
    <w:p w14:paraId="6D701FEE" w14:textId="48B038C5" w:rsidR="00C459CF" w:rsidRDefault="00551C1A" w:rsidP="004B7B66">
      <w:pPr>
        <w:pStyle w:val="Heading2"/>
        <w:spacing w:before="0"/>
      </w:pPr>
      <w:r>
        <w:rPr>
          <w:b w:val="0"/>
          <w:bCs w:val="0"/>
        </w:rPr>
        <w:lastRenderedPageBreak/>
        <w:t xml:space="preserve">Proposed </w:t>
      </w:r>
      <w:r w:rsidR="00C459CF" w:rsidRPr="002A3022">
        <w:rPr>
          <w:b w:val="0"/>
          <w:bCs w:val="0"/>
        </w:rPr>
        <w:t xml:space="preserve">subsection (d)(2) </w:t>
      </w:r>
      <w:r>
        <w:rPr>
          <w:b w:val="0"/>
          <w:bCs w:val="0"/>
        </w:rPr>
        <w:t xml:space="preserve">would also require the cure period </w:t>
      </w:r>
      <w:r w:rsidR="00C459CF" w:rsidRPr="002A3022">
        <w:rPr>
          <w:b w:val="0"/>
          <w:bCs w:val="0"/>
        </w:rPr>
        <w:t>to be based on several factors, including ERCOT’s determination of the risk of the resource’s noncompliance to system reliability.</w:t>
      </w:r>
      <w:r w:rsidR="002A3022">
        <w:rPr>
          <w:b w:val="0"/>
          <w:bCs w:val="0"/>
        </w:rPr>
        <w:t xml:space="preserve">  </w:t>
      </w:r>
      <w:r w:rsidR="00C459CF" w:rsidRPr="002A3022">
        <w:rPr>
          <w:b w:val="0"/>
          <w:bCs w:val="0"/>
        </w:rPr>
        <w:t>Calpine commented that there are no metrics by which ERCOT must consider the “reliability risk of the resource’s noncompliance” when determining an appropriate cure period, and therefore recommended the deletion of the clause from the rule.</w:t>
      </w:r>
    </w:p>
    <w:p w14:paraId="0185E1D4" w14:textId="77777777" w:rsidR="002A3022" w:rsidRPr="002A3022" w:rsidRDefault="002A3022" w:rsidP="004B7B66">
      <w:pPr>
        <w:spacing w:after="0" w:line="480" w:lineRule="auto"/>
      </w:pPr>
    </w:p>
    <w:p w14:paraId="083538F1" w14:textId="77777777" w:rsidR="00C459CF" w:rsidRPr="00820DDE" w:rsidRDefault="00C459CF" w:rsidP="004B7B66">
      <w:pPr>
        <w:spacing w:after="0" w:line="480" w:lineRule="auto"/>
        <w:jc w:val="both"/>
        <w:rPr>
          <w:b/>
          <w:bCs/>
          <w:i/>
          <w:iCs/>
          <w:szCs w:val="24"/>
        </w:rPr>
      </w:pPr>
      <w:r w:rsidRPr="00820DDE">
        <w:rPr>
          <w:b/>
          <w:bCs/>
          <w:i/>
          <w:iCs/>
          <w:szCs w:val="24"/>
        </w:rPr>
        <w:t xml:space="preserve">Commission </w:t>
      </w:r>
      <w:r w:rsidR="007549B2" w:rsidRPr="00820DDE">
        <w:rPr>
          <w:b/>
          <w:bCs/>
          <w:i/>
          <w:iCs/>
          <w:szCs w:val="24"/>
        </w:rPr>
        <w:t>Response</w:t>
      </w:r>
    </w:p>
    <w:p w14:paraId="7CD62E7E" w14:textId="6415F75D" w:rsidR="00C459CF" w:rsidRPr="00851629" w:rsidRDefault="00C459CF" w:rsidP="004B7B66">
      <w:pPr>
        <w:spacing w:after="0" w:line="480" w:lineRule="auto"/>
        <w:jc w:val="both"/>
        <w:rPr>
          <w:b/>
          <w:bCs/>
          <w:szCs w:val="24"/>
        </w:rPr>
      </w:pPr>
      <w:r w:rsidRPr="00851629">
        <w:rPr>
          <w:b/>
          <w:bCs/>
          <w:szCs w:val="24"/>
        </w:rPr>
        <w:t xml:space="preserve">The commission </w:t>
      </w:r>
      <w:r w:rsidR="009428A5">
        <w:rPr>
          <w:b/>
          <w:bCs/>
          <w:szCs w:val="24"/>
        </w:rPr>
        <w:t>declines to adopt</w:t>
      </w:r>
      <w:r w:rsidR="009428A5" w:rsidRPr="00851629">
        <w:rPr>
          <w:b/>
          <w:bCs/>
          <w:szCs w:val="24"/>
        </w:rPr>
        <w:t xml:space="preserve"> </w:t>
      </w:r>
      <w:r w:rsidRPr="00851629">
        <w:rPr>
          <w:b/>
          <w:bCs/>
          <w:szCs w:val="24"/>
        </w:rPr>
        <w:t>Calpine’s recommendation to delete the clause</w:t>
      </w:r>
      <w:r w:rsidR="00EC3554">
        <w:rPr>
          <w:b/>
          <w:bCs/>
          <w:szCs w:val="24"/>
        </w:rPr>
        <w:t>,</w:t>
      </w:r>
      <w:r w:rsidRPr="00851629">
        <w:rPr>
          <w:b/>
          <w:bCs/>
          <w:szCs w:val="24"/>
        </w:rPr>
        <w:t xml:space="preserve"> “the reliability risk of the resource’s noncompliance” from the rule.  The rule’s entire focus is on mitigating risks to the reliable operation of </w:t>
      </w:r>
      <w:r w:rsidR="00551C1A">
        <w:rPr>
          <w:b/>
          <w:bCs/>
          <w:szCs w:val="24"/>
        </w:rPr>
        <w:t xml:space="preserve">the </w:t>
      </w:r>
      <w:r w:rsidRPr="00851629">
        <w:rPr>
          <w:b/>
          <w:bCs/>
          <w:szCs w:val="24"/>
        </w:rPr>
        <w:t xml:space="preserve">ERCOT bulk power system during </w:t>
      </w:r>
      <w:r w:rsidR="00EC3554">
        <w:rPr>
          <w:b/>
          <w:bCs/>
          <w:szCs w:val="24"/>
        </w:rPr>
        <w:t>a</w:t>
      </w:r>
      <w:r w:rsidRPr="00851629">
        <w:rPr>
          <w:b/>
          <w:bCs/>
          <w:szCs w:val="24"/>
        </w:rPr>
        <w:t xml:space="preserve"> weather </w:t>
      </w:r>
      <w:r w:rsidR="009261A2">
        <w:rPr>
          <w:b/>
          <w:bCs/>
          <w:szCs w:val="24"/>
        </w:rPr>
        <w:t>emergency</w:t>
      </w:r>
      <w:r w:rsidRPr="00851629">
        <w:rPr>
          <w:b/>
          <w:bCs/>
          <w:szCs w:val="24"/>
        </w:rPr>
        <w:t xml:space="preserve">.  ERCOT’s experience operating the </w:t>
      </w:r>
      <w:r w:rsidR="00473811">
        <w:rPr>
          <w:b/>
          <w:bCs/>
          <w:szCs w:val="24"/>
        </w:rPr>
        <w:t xml:space="preserve">bulk power </w:t>
      </w:r>
      <w:r w:rsidRPr="00851629">
        <w:rPr>
          <w:b/>
          <w:bCs/>
          <w:szCs w:val="24"/>
        </w:rPr>
        <w:t xml:space="preserve">system enables it to determine what type of risk a </w:t>
      </w:r>
      <w:r w:rsidR="00473811">
        <w:rPr>
          <w:b/>
          <w:bCs/>
          <w:szCs w:val="24"/>
        </w:rPr>
        <w:t xml:space="preserve">generation </w:t>
      </w:r>
      <w:r w:rsidRPr="00851629">
        <w:rPr>
          <w:b/>
          <w:bCs/>
          <w:szCs w:val="24"/>
        </w:rPr>
        <w:t xml:space="preserve">resource’s noncompliance would have on </w:t>
      </w:r>
      <w:r w:rsidR="00473811">
        <w:rPr>
          <w:b/>
          <w:bCs/>
          <w:szCs w:val="24"/>
        </w:rPr>
        <w:t xml:space="preserve">bulk power </w:t>
      </w:r>
      <w:r w:rsidRPr="00851629">
        <w:rPr>
          <w:b/>
          <w:bCs/>
          <w:szCs w:val="24"/>
        </w:rPr>
        <w:t xml:space="preserve">system reliability.  </w:t>
      </w:r>
      <w:r w:rsidR="00473811">
        <w:rPr>
          <w:b/>
          <w:bCs/>
          <w:szCs w:val="24"/>
        </w:rPr>
        <w:t>N</w:t>
      </w:r>
      <w:r w:rsidRPr="00851629">
        <w:rPr>
          <w:b/>
          <w:bCs/>
          <w:szCs w:val="24"/>
        </w:rPr>
        <w:t>ot consider</w:t>
      </w:r>
      <w:r w:rsidR="00473811">
        <w:rPr>
          <w:b/>
          <w:bCs/>
          <w:szCs w:val="24"/>
        </w:rPr>
        <w:t>ing</w:t>
      </w:r>
      <w:r w:rsidRPr="00851629">
        <w:rPr>
          <w:b/>
          <w:bCs/>
          <w:szCs w:val="24"/>
        </w:rPr>
        <w:t xml:space="preserve"> the reliability risk caused by a </w:t>
      </w:r>
      <w:r w:rsidR="00473811">
        <w:rPr>
          <w:b/>
          <w:bCs/>
          <w:szCs w:val="24"/>
        </w:rPr>
        <w:t xml:space="preserve">generation </w:t>
      </w:r>
      <w:r w:rsidRPr="00851629">
        <w:rPr>
          <w:b/>
          <w:bCs/>
          <w:szCs w:val="24"/>
        </w:rPr>
        <w:t xml:space="preserve">resource’s noncompliance with this rule would be to ignore a core component of </w:t>
      </w:r>
      <w:r w:rsidR="00551C1A">
        <w:rPr>
          <w:b/>
          <w:bCs/>
          <w:szCs w:val="24"/>
        </w:rPr>
        <w:t>SB 3</w:t>
      </w:r>
      <w:r w:rsidRPr="00851629">
        <w:rPr>
          <w:b/>
          <w:bCs/>
          <w:szCs w:val="24"/>
        </w:rPr>
        <w:t xml:space="preserve">.  </w:t>
      </w:r>
      <w:r w:rsidR="002A3022">
        <w:rPr>
          <w:b/>
          <w:bCs/>
          <w:szCs w:val="24"/>
        </w:rPr>
        <w:t>Moreover, the commission regularly</w:t>
      </w:r>
      <w:r w:rsidR="00EA1179">
        <w:rPr>
          <w:b/>
          <w:bCs/>
          <w:szCs w:val="24"/>
        </w:rPr>
        <w:t xml:space="preserve"> takes </w:t>
      </w:r>
      <w:r w:rsidR="002A3022">
        <w:rPr>
          <w:b/>
          <w:bCs/>
          <w:szCs w:val="24"/>
        </w:rPr>
        <w:t xml:space="preserve">reliability risk into account when assessing </w:t>
      </w:r>
      <w:r w:rsidR="00A155A0">
        <w:rPr>
          <w:b/>
          <w:bCs/>
          <w:szCs w:val="24"/>
        </w:rPr>
        <w:t xml:space="preserve">administrative </w:t>
      </w:r>
      <w:r w:rsidR="002A3022">
        <w:rPr>
          <w:b/>
          <w:bCs/>
          <w:szCs w:val="24"/>
        </w:rPr>
        <w:t xml:space="preserve">penalties for violations of ERCOT </w:t>
      </w:r>
      <w:r w:rsidR="00A155A0">
        <w:rPr>
          <w:b/>
          <w:bCs/>
          <w:szCs w:val="24"/>
        </w:rPr>
        <w:t>P</w:t>
      </w:r>
      <w:r w:rsidR="002A3022">
        <w:rPr>
          <w:b/>
          <w:bCs/>
          <w:szCs w:val="24"/>
        </w:rPr>
        <w:t>rotocols and the commission’s rules.</w:t>
      </w:r>
    </w:p>
    <w:bookmarkEnd w:id="12"/>
    <w:p w14:paraId="3FC2A547" w14:textId="77777777" w:rsidR="00414E4C" w:rsidRPr="00851629" w:rsidRDefault="00414E4C" w:rsidP="004B7B66">
      <w:pPr>
        <w:pStyle w:val="preamble"/>
        <w:jc w:val="both"/>
        <w:rPr>
          <w:bCs/>
          <w:iCs/>
          <w:szCs w:val="24"/>
        </w:rPr>
      </w:pPr>
    </w:p>
    <w:p w14:paraId="294B5CA7" w14:textId="77777777" w:rsidR="00032DC4" w:rsidRPr="007D5F04" w:rsidRDefault="00032DC4" w:rsidP="004B7B66">
      <w:pPr>
        <w:pStyle w:val="Heading1"/>
        <w:spacing w:before="0"/>
        <w:rPr>
          <w:i/>
          <w:iCs/>
        </w:rPr>
      </w:pPr>
      <w:r w:rsidRPr="007D5F04">
        <w:rPr>
          <w:i/>
          <w:iCs/>
        </w:rPr>
        <w:t>Subsection (e), Weather-</w:t>
      </w:r>
      <w:r w:rsidR="007549B2" w:rsidRPr="007D5F04">
        <w:rPr>
          <w:i/>
          <w:iCs/>
        </w:rPr>
        <w:t>Related Failures by a Generation Resource to Provide Service</w:t>
      </w:r>
    </w:p>
    <w:p w14:paraId="4B2E2D90" w14:textId="626C0A0B" w:rsidR="00C459CF" w:rsidRDefault="00551C1A" w:rsidP="004B7B66">
      <w:pPr>
        <w:pStyle w:val="Heading2"/>
        <w:spacing w:before="0"/>
        <w:rPr>
          <w:b w:val="0"/>
          <w:bCs w:val="0"/>
        </w:rPr>
      </w:pPr>
      <w:r>
        <w:rPr>
          <w:b w:val="0"/>
          <w:bCs w:val="0"/>
        </w:rPr>
        <w:t>Proposed s</w:t>
      </w:r>
      <w:r w:rsidR="00C459CF" w:rsidRPr="002A3022">
        <w:rPr>
          <w:b w:val="0"/>
          <w:bCs w:val="0"/>
        </w:rPr>
        <w:t xml:space="preserve">ubsection (e) </w:t>
      </w:r>
      <w:r>
        <w:rPr>
          <w:b w:val="0"/>
          <w:bCs w:val="0"/>
        </w:rPr>
        <w:t xml:space="preserve">would </w:t>
      </w:r>
      <w:r w:rsidR="00C459CF" w:rsidRPr="002A3022">
        <w:rPr>
          <w:b w:val="0"/>
          <w:bCs w:val="0"/>
        </w:rPr>
        <w:t xml:space="preserve">require a generation entity with a resource that experiences repeated or major weather-related forced interruptions of service to contract with an independent </w:t>
      </w:r>
      <w:r w:rsidR="00EC3554">
        <w:rPr>
          <w:b w:val="0"/>
          <w:bCs w:val="0"/>
        </w:rPr>
        <w:t>engineer</w:t>
      </w:r>
      <w:r w:rsidR="00C459CF" w:rsidRPr="002A3022">
        <w:rPr>
          <w:b w:val="0"/>
          <w:bCs w:val="0"/>
        </w:rPr>
        <w:t xml:space="preserve"> to assess the entity’s plans and preparations for weather events.</w:t>
      </w:r>
    </w:p>
    <w:p w14:paraId="4596BE4F" w14:textId="77777777" w:rsidR="002A3022" w:rsidRPr="002A3022" w:rsidRDefault="002A3022" w:rsidP="004B7B66">
      <w:pPr>
        <w:spacing w:after="0" w:line="480" w:lineRule="auto"/>
      </w:pPr>
    </w:p>
    <w:p w14:paraId="430FC41A" w14:textId="77777777" w:rsidR="00C459CF" w:rsidRDefault="00C459CF" w:rsidP="004B7B66">
      <w:pPr>
        <w:spacing w:after="0" w:line="480" w:lineRule="auto"/>
        <w:jc w:val="both"/>
        <w:rPr>
          <w:szCs w:val="24"/>
        </w:rPr>
      </w:pPr>
      <w:bookmarkStart w:id="13" w:name="_Hlk83871247"/>
      <w:r w:rsidRPr="00851629">
        <w:rPr>
          <w:szCs w:val="24"/>
        </w:rPr>
        <w:lastRenderedPageBreak/>
        <w:t xml:space="preserve">Calpine </w:t>
      </w:r>
      <w:r w:rsidR="00EC3554">
        <w:rPr>
          <w:szCs w:val="24"/>
        </w:rPr>
        <w:t>requested that</w:t>
      </w:r>
      <w:r w:rsidRPr="00851629">
        <w:rPr>
          <w:szCs w:val="24"/>
        </w:rPr>
        <w:t xml:space="preserve"> the commission clarify the term "repeated" </w:t>
      </w:r>
      <w:r w:rsidR="00EC3554">
        <w:rPr>
          <w:szCs w:val="24"/>
        </w:rPr>
        <w:t>because</w:t>
      </w:r>
      <w:r w:rsidRPr="00851629">
        <w:rPr>
          <w:szCs w:val="24"/>
        </w:rPr>
        <w:t xml:space="preserve"> it could refer to multiple occurrences of forced interruption of service in one season or to occurrences of forced interruptions of service over more than one season.  Calpine recommended “repeated” should be understood to mean multiple occurrences in same season, yet then provided language that deleted the word “repeated” and replaced it with “multiple occurrences of the same failures in similar conditions over a period of three years.”</w:t>
      </w:r>
    </w:p>
    <w:p w14:paraId="4EE2E665" w14:textId="77777777" w:rsidR="0080309B" w:rsidRPr="00851629" w:rsidRDefault="0080309B" w:rsidP="004B7B66">
      <w:pPr>
        <w:spacing w:after="0" w:line="480" w:lineRule="auto"/>
        <w:jc w:val="both"/>
        <w:rPr>
          <w:szCs w:val="24"/>
        </w:rPr>
      </w:pPr>
    </w:p>
    <w:p w14:paraId="71AD9F6F" w14:textId="77777777" w:rsidR="00C459CF" w:rsidRPr="00820DDE" w:rsidRDefault="00C459CF" w:rsidP="004B7B66">
      <w:pPr>
        <w:spacing w:after="0" w:line="480" w:lineRule="auto"/>
        <w:jc w:val="both"/>
        <w:rPr>
          <w:b/>
          <w:bCs/>
          <w:i/>
          <w:iCs/>
          <w:szCs w:val="24"/>
        </w:rPr>
      </w:pPr>
      <w:r w:rsidRPr="00820DDE">
        <w:rPr>
          <w:b/>
          <w:bCs/>
          <w:i/>
          <w:iCs/>
          <w:szCs w:val="24"/>
        </w:rPr>
        <w:t xml:space="preserve">Commission </w:t>
      </w:r>
      <w:r w:rsidR="007549B2" w:rsidRPr="00820DDE">
        <w:rPr>
          <w:b/>
          <w:bCs/>
          <w:i/>
          <w:iCs/>
          <w:szCs w:val="24"/>
        </w:rPr>
        <w:t>Response</w:t>
      </w:r>
    </w:p>
    <w:p w14:paraId="2CCA50FF" w14:textId="02CFBC38" w:rsidR="00C459CF" w:rsidRDefault="00C459CF" w:rsidP="004B7B66">
      <w:pPr>
        <w:spacing w:after="0" w:line="480" w:lineRule="auto"/>
        <w:jc w:val="both"/>
        <w:rPr>
          <w:b/>
          <w:bCs/>
          <w:szCs w:val="24"/>
        </w:rPr>
      </w:pPr>
      <w:r w:rsidRPr="00851629">
        <w:rPr>
          <w:b/>
          <w:bCs/>
          <w:szCs w:val="24"/>
        </w:rPr>
        <w:t xml:space="preserve">The commission </w:t>
      </w:r>
      <w:r w:rsidR="000B2494">
        <w:rPr>
          <w:b/>
          <w:bCs/>
          <w:szCs w:val="24"/>
        </w:rPr>
        <w:t xml:space="preserve">declines to </w:t>
      </w:r>
      <w:r w:rsidR="00A155A0">
        <w:rPr>
          <w:b/>
          <w:bCs/>
          <w:szCs w:val="24"/>
        </w:rPr>
        <w:t>revise</w:t>
      </w:r>
      <w:r w:rsidR="000B2494">
        <w:rPr>
          <w:b/>
          <w:bCs/>
          <w:szCs w:val="24"/>
        </w:rPr>
        <w:t xml:space="preserve"> the </w:t>
      </w:r>
      <w:r w:rsidR="00551C1A">
        <w:rPr>
          <w:b/>
          <w:bCs/>
          <w:szCs w:val="24"/>
        </w:rPr>
        <w:t>subsection</w:t>
      </w:r>
      <w:r w:rsidR="000B2494">
        <w:rPr>
          <w:b/>
          <w:bCs/>
          <w:szCs w:val="24"/>
        </w:rPr>
        <w:t xml:space="preserve"> </w:t>
      </w:r>
      <w:r w:rsidR="00A155A0">
        <w:rPr>
          <w:b/>
          <w:bCs/>
          <w:szCs w:val="24"/>
        </w:rPr>
        <w:t xml:space="preserve">as suggested by </w:t>
      </w:r>
      <w:r w:rsidR="000B2494">
        <w:rPr>
          <w:b/>
          <w:bCs/>
          <w:szCs w:val="24"/>
        </w:rPr>
        <w:t>Calpine</w:t>
      </w:r>
      <w:r w:rsidR="00C72563">
        <w:rPr>
          <w:b/>
          <w:bCs/>
          <w:szCs w:val="24"/>
        </w:rPr>
        <w:t>.</w:t>
      </w:r>
      <w:r w:rsidR="000B2494">
        <w:rPr>
          <w:b/>
          <w:bCs/>
          <w:szCs w:val="24"/>
        </w:rPr>
        <w:t xml:space="preserve">  </w:t>
      </w:r>
      <w:r w:rsidR="006B18E1">
        <w:rPr>
          <w:b/>
          <w:bCs/>
          <w:szCs w:val="24"/>
        </w:rPr>
        <w:t xml:space="preserve">The language “repeated or major weather-related forced interruptions of service” is taken directly from </w:t>
      </w:r>
      <w:r w:rsidR="00551C1A">
        <w:rPr>
          <w:b/>
          <w:bCs/>
          <w:szCs w:val="24"/>
        </w:rPr>
        <w:t xml:space="preserve">PURA </w:t>
      </w:r>
      <w:r w:rsidR="006B18E1">
        <w:rPr>
          <w:b/>
          <w:bCs/>
          <w:szCs w:val="24"/>
        </w:rPr>
        <w:t xml:space="preserve">§35.0021 and should be understood to apply to recurring failures at a generation resource that result in a resource trip, deration, or failure to start.  The commission, at this time, declines to define over what </w:t>
      </w:r>
      <w:proofErr w:type="gramStart"/>
      <w:r w:rsidR="006B18E1">
        <w:rPr>
          <w:b/>
          <w:bCs/>
          <w:szCs w:val="24"/>
        </w:rPr>
        <w:t>period of time</w:t>
      </w:r>
      <w:proofErr w:type="gramEnd"/>
      <w:r w:rsidR="006B18E1">
        <w:rPr>
          <w:b/>
          <w:bCs/>
          <w:szCs w:val="24"/>
        </w:rPr>
        <w:t xml:space="preserve"> a recurring failure at a generation resource would constitute a repeated forced interruption of service.</w:t>
      </w:r>
    </w:p>
    <w:p w14:paraId="68922139" w14:textId="77777777" w:rsidR="0080309B" w:rsidRPr="00551C1A" w:rsidRDefault="0080309B" w:rsidP="004B7B66">
      <w:pPr>
        <w:spacing w:after="0" w:line="480" w:lineRule="auto"/>
        <w:jc w:val="both"/>
        <w:rPr>
          <w:szCs w:val="24"/>
        </w:rPr>
      </w:pPr>
    </w:p>
    <w:bookmarkEnd w:id="13"/>
    <w:p w14:paraId="491178B3" w14:textId="62BAC890" w:rsidR="00C459CF" w:rsidRDefault="00C459CF" w:rsidP="004B7B66">
      <w:pPr>
        <w:spacing w:after="0" w:line="480" w:lineRule="auto"/>
        <w:jc w:val="both"/>
        <w:rPr>
          <w:szCs w:val="24"/>
        </w:rPr>
      </w:pPr>
      <w:r w:rsidRPr="00851629">
        <w:rPr>
          <w:szCs w:val="24"/>
        </w:rPr>
        <w:t xml:space="preserve">TEC suggested that the commission expanded the scope of the rule by including the term “maintenance-related outages” as a type of repeated or major weather-related forced interruptions of service contemplated by the statute.  TEC’s concern centered around the fact that maintenance outages are not </w:t>
      </w:r>
      <w:r w:rsidR="00D90B09">
        <w:rPr>
          <w:szCs w:val="24"/>
        </w:rPr>
        <w:t xml:space="preserve">necessarily </w:t>
      </w:r>
      <w:r w:rsidRPr="00851629">
        <w:rPr>
          <w:szCs w:val="24"/>
        </w:rPr>
        <w:t>indicative of a need for additional commission oversight.  TEC then proposed to strike the entire clause “including forced outages, derates, or maintenance-related outages” from the subsection.  Similarly, Enel requested the commission clarify that a resource on an outage that is necessary according to its operating plan should not be classified as a "weather-related failure."</w:t>
      </w:r>
    </w:p>
    <w:p w14:paraId="3E504192" w14:textId="77777777" w:rsidR="00154379" w:rsidRPr="00851629" w:rsidRDefault="00154379" w:rsidP="004B7B66">
      <w:pPr>
        <w:spacing w:after="0" w:line="480" w:lineRule="auto"/>
        <w:jc w:val="both"/>
        <w:rPr>
          <w:szCs w:val="24"/>
        </w:rPr>
      </w:pPr>
    </w:p>
    <w:p w14:paraId="27F05003" w14:textId="77777777" w:rsidR="00C459CF" w:rsidRPr="00820DDE" w:rsidRDefault="00C459CF" w:rsidP="004B7B66">
      <w:pPr>
        <w:spacing w:after="0" w:line="480" w:lineRule="auto"/>
        <w:jc w:val="both"/>
        <w:rPr>
          <w:b/>
          <w:bCs/>
          <w:i/>
          <w:iCs/>
          <w:szCs w:val="24"/>
        </w:rPr>
      </w:pPr>
      <w:r w:rsidRPr="00820DDE">
        <w:rPr>
          <w:b/>
          <w:bCs/>
          <w:i/>
          <w:iCs/>
          <w:szCs w:val="24"/>
        </w:rPr>
        <w:t xml:space="preserve">Commission </w:t>
      </w:r>
      <w:r w:rsidR="007549B2" w:rsidRPr="00820DDE">
        <w:rPr>
          <w:b/>
          <w:bCs/>
          <w:i/>
          <w:iCs/>
          <w:szCs w:val="24"/>
        </w:rPr>
        <w:t>Response</w:t>
      </w:r>
    </w:p>
    <w:p w14:paraId="493A51FD" w14:textId="0BC73CEE" w:rsidR="00C459CF" w:rsidRDefault="00A155A0" w:rsidP="004B7B66">
      <w:pPr>
        <w:spacing w:after="0" w:line="480" w:lineRule="auto"/>
        <w:jc w:val="both"/>
        <w:rPr>
          <w:b/>
          <w:bCs/>
          <w:szCs w:val="24"/>
        </w:rPr>
      </w:pPr>
      <w:r>
        <w:rPr>
          <w:b/>
          <w:bCs/>
          <w:szCs w:val="24"/>
        </w:rPr>
        <w:t>TEC’s and Enel’s proposed revision</w:t>
      </w:r>
      <w:r w:rsidR="007961EE">
        <w:rPr>
          <w:b/>
          <w:bCs/>
          <w:szCs w:val="24"/>
        </w:rPr>
        <w:t>s</w:t>
      </w:r>
      <w:r>
        <w:rPr>
          <w:b/>
          <w:bCs/>
          <w:szCs w:val="24"/>
        </w:rPr>
        <w:t xml:space="preserve"> </w:t>
      </w:r>
      <w:r w:rsidR="007961EE">
        <w:rPr>
          <w:b/>
          <w:bCs/>
          <w:szCs w:val="24"/>
        </w:rPr>
        <w:t>are</w:t>
      </w:r>
      <w:r>
        <w:rPr>
          <w:b/>
          <w:bCs/>
          <w:szCs w:val="24"/>
        </w:rPr>
        <w:t xml:space="preserve"> too broad.  </w:t>
      </w:r>
      <w:r w:rsidR="00C459CF" w:rsidRPr="00851629">
        <w:rPr>
          <w:b/>
          <w:bCs/>
          <w:szCs w:val="24"/>
        </w:rPr>
        <w:t xml:space="preserve">Maintenance-related outages are not </w:t>
      </w:r>
      <w:r w:rsidR="00C459CF" w:rsidRPr="00851629">
        <w:rPr>
          <w:b/>
          <w:bCs/>
          <w:i/>
          <w:iCs/>
          <w:szCs w:val="24"/>
        </w:rPr>
        <w:t>always</w:t>
      </w:r>
      <w:r w:rsidR="00C459CF" w:rsidRPr="00851629">
        <w:rPr>
          <w:b/>
          <w:bCs/>
          <w:szCs w:val="24"/>
        </w:rPr>
        <w:t xml:space="preserve"> a signal that additional oversight </w:t>
      </w:r>
      <w:r>
        <w:rPr>
          <w:b/>
          <w:bCs/>
          <w:szCs w:val="24"/>
        </w:rPr>
        <w:t xml:space="preserve">by the commission </w:t>
      </w:r>
      <w:r w:rsidR="00C459CF" w:rsidRPr="00851629">
        <w:rPr>
          <w:b/>
          <w:bCs/>
          <w:szCs w:val="24"/>
        </w:rPr>
        <w:t>is needed</w:t>
      </w:r>
      <w:r w:rsidR="00D90B09">
        <w:rPr>
          <w:b/>
          <w:bCs/>
          <w:szCs w:val="24"/>
        </w:rPr>
        <w:t>,</w:t>
      </w:r>
      <w:r w:rsidR="00C459CF" w:rsidRPr="00851629">
        <w:rPr>
          <w:b/>
          <w:bCs/>
          <w:szCs w:val="24"/>
        </w:rPr>
        <w:t xml:space="preserve"> because a </w:t>
      </w:r>
      <w:r>
        <w:rPr>
          <w:b/>
          <w:bCs/>
          <w:szCs w:val="24"/>
        </w:rPr>
        <w:t xml:space="preserve">generation </w:t>
      </w:r>
      <w:r w:rsidR="00C459CF" w:rsidRPr="00851629">
        <w:rPr>
          <w:b/>
          <w:bCs/>
          <w:szCs w:val="24"/>
        </w:rPr>
        <w:t xml:space="preserve">resource operator may try to take advantage of small windows of time over several days to fix multiple problems to keep the </w:t>
      </w:r>
      <w:r>
        <w:rPr>
          <w:b/>
          <w:bCs/>
          <w:szCs w:val="24"/>
        </w:rPr>
        <w:t xml:space="preserve">generation </w:t>
      </w:r>
      <w:r w:rsidR="00D90B09">
        <w:rPr>
          <w:b/>
          <w:bCs/>
          <w:szCs w:val="24"/>
        </w:rPr>
        <w:t>resource</w:t>
      </w:r>
      <w:r w:rsidR="00C459CF" w:rsidRPr="00851629">
        <w:rPr>
          <w:b/>
          <w:bCs/>
          <w:szCs w:val="24"/>
        </w:rPr>
        <w:t xml:space="preserve"> online when it is needed.  </w:t>
      </w:r>
      <w:r>
        <w:rPr>
          <w:b/>
          <w:bCs/>
          <w:szCs w:val="24"/>
        </w:rPr>
        <w:t>In addition, a</w:t>
      </w:r>
      <w:r w:rsidR="00863B15">
        <w:rPr>
          <w:b/>
          <w:bCs/>
          <w:szCs w:val="24"/>
        </w:rPr>
        <w:t xml:space="preserve">s noted by Enel, </w:t>
      </w:r>
      <w:r w:rsidR="00C459CF" w:rsidRPr="00851629">
        <w:rPr>
          <w:b/>
          <w:bCs/>
          <w:szCs w:val="24"/>
        </w:rPr>
        <w:t xml:space="preserve">certain types of </w:t>
      </w:r>
      <w:r>
        <w:rPr>
          <w:b/>
          <w:bCs/>
          <w:szCs w:val="24"/>
        </w:rPr>
        <w:t xml:space="preserve">generation </w:t>
      </w:r>
      <w:r w:rsidR="00C459CF" w:rsidRPr="00851629">
        <w:rPr>
          <w:b/>
          <w:bCs/>
          <w:szCs w:val="24"/>
        </w:rPr>
        <w:t xml:space="preserve">resources are required to stop operating under more </w:t>
      </w:r>
      <w:r w:rsidR="00397D6C">
        <w:rPr>
          <w:b/>
          <w:bCs/>
          <w:szCs w:val="24"/>
        </w:rPr>
        <w:t>severe</w:t>
      </w:r>
      <w:r w:rsidR="00C459CF" w:rsidRPr="00851629">
        <w:rPr>
          <w:b/>
          <w:bCs/>
          <w:szCs w:val="24"/>
        </w:rPr>
        <w:t xml:space="preserve"> weather conditions; for example, wind generators </w:t>
      </w:r>
      <w:r w:rsidR="00BA14BF">
        <w:rPr>
          <w:b/>
          <w:bCs/>
          <w:szCs w:val="24"/>
        </w:rPr>
        <w:t xml:space="preserve">cannot safely operate </w:t>
      </w:r>
      <w:r w:rsidR="00C459CF" w:rsidRPr="00851629">
        <w:rPr>
          <w:b/>
          <w:bCs/>
          <w:szCs w:val="24"/>
        </w:rPr>
        <w:t>when wind speeds exceed a certain threshold.</w:t>
      </w:r>
    </w:p>
    <w:p w14:paraId="5D683B03" w14:textId="77777777" w:rsidR="00154379" w:rsidRPr="00851629" w:rsidRDefault="00154379" w:rsidP="004B7B66">
      <w:pPr>
        <w:spacing w:after="0" w:line="480" w:lineRule="auto"/>
        <w:jc w:val="both"/>
        <w:rPr>
          <w:b/>
          <w:bCs/>
          <w:szCs w:val="24"/>
        </w:rPr>
      </w:pPr>
    </w:p>
    <w:p w14:paraId="02ACD5B5" w14:textId="3D0E2D99" w:rsidR="00C459CF" w:rsidRDefault="00C459CF" w:rsidP="004B7B66">
      <w:pPr>
        <w:spacing w:after="0" w:line="480" w:lineRule="auto"/>
        <w:jc w:val="both"/>
        <w:rPr>
          <w:b/>
          <w:bCs/>
          <w:szCs w:val="24"/>
        </w:rPr>
      </w:pPr>
      <w:r w:rsidRPr="00851629">
        <w:rPr>
          <w:b/>
          <w:bCs/>
          <w:szCs w:val="24"/>
        </w:rPr>
        <w:t xml:space="preserve">However, if a generation entity must take repeated maintenance level outages at a </w:t>
      </w:r>
      <w:r w:rsidR="005B2339">
        <w:rPr>
          <w:b/>
          <w:bCs/>
          <w:szCs w:val="24"/>
        </w:rPr>
        <w:t xml:space="preserve">generation </w:t>
      </w:r>
      <w:r w:rsidRPr="00851629">
        <w:rPr>
          <w:b/>
          <w:bCs/>
          <w:szCs w:val="24"/>
        </w:rPr>
        <w:t xml:space="preserve">resource due to a failure to adequately prepare the </w:t>
      </w:r>
      <w:r w:rsidR="005B2339">
        <w:rPr>
          <w:b/>
          <w:bCs/>
          <w:szCs w:val="24"/>
        </w:rPr>
        <w:t xml:space="preserve">generation </w:t>
      </w:r>
      <w:r w:rsidRPr="00851629">
        <w:rPr>
          <w:b/>
          <w:bCs/>
          <w:szCs w:val="24"/>
        </w:rPr>
        <w:t xml:space="preserve">resource for winter weather operations, the repeated maintenance-level outage </w:t>
      </w:r>
      <w:r w:rsidRPr="00851629">
        <w:rPr>
          <w:b/>
          <w:bCs/>
          <w:i/>
          <w:iCs/>
          <w:szCs w:val="24"/>
        </w:rPr>
        <w:t>is</w:t>
      </w:r>
      <w:r w:rsidRPr="00851629">
        <w:rPr>
          <w:b/>
          <w:bCs/>
          <w:szCs w:val="24"/>
        </w:rPr>
        <w:t xml:space="preserve"> a signal to the commission that more oversight is required.  </w:t>
      </w:r>
      <w:r w:rsidR="005B2339">
        <w:rPr>
          <w:b/>
          <w:bCs/>
          <w:szCs w:val="24"/>
        </w:rPr>
        <w:t>I</w:t>
      </w:r>
      <w:r w:rsidRPr="00851629">
        <w:rPr>
          <w:b/>
          <w:bCs/>
          <w:szCs w:val="24"/>
        </w:rPr>
        <w:t xml:space="preserve">f a </w:t>
      </w:r>
      <w:r w:rsidR="005B2339">
        <w:rPr>
          <w:b/>
          <w:bCs/>
          <w:szCs w:val="24"/>
        </w:rPr>
        <w:t xml:space="preserve">generation </w:t>
      </w:r>
      <w:r w:rsidRPr="00851629">
        <w:rPr>
          <w:b/>
          <w:bCs/>
          <w:szCs w:val="24"/>
        </w:rPr>
        <w:t xml:space="preserve">resource is taking an outage for reasons beyond maintaining safe operating practices, additional </w:t>
      </w:r>
      <w:r w:rsidR="005B2339">
        <w:rPr>
          <w:b/>
          <w:bCs/>
          <w:szCs w:val="24"/>
        </w:rPr>
        <w:t xml:space="preserve">commission </w:t>
      </w:r>
      <w:r w:rsidRPr="00851629">
        <w:rPr>
          <w:b/>
          <w:bCs/>
          <w:szCs w:val="24"/>
        </w:rPr>
        <w:t>oversight may be required.  Moreover, TEC’s exclusion of “forced outages” and “derates” suggest</w:t>
      </w:r>
      <w:r w:rsidR="005B2339">
        <w:rPr>
          <w:b/>
          <w:bCs/>
          <w:szCs w:val="24"/>
        </w:rPr>
        <w:t>s</w:t>
      </w:r>
      <w:r w:rsidRPr="00851629">
        <w:rPr>
          <w:b/>
          <w:bCs/>
          <w:szCs w:val="24"/>
        </w:rPr>
        <w:t xml:space="preserve"> a desire to narrow the scope of the rule</w:t>
      </w:r>
      <w:r w:rsidRPr="000B2494">
        <w:rPr>
          <w:b/>
          <w:bCs/>
          <w:szCs w:val="24"/>
        </w:rPr>
        <w:t xml:space="preserve">.  </w:t>
      </w:r>
      <w:r w:rsidR="004A32CF">
        <w:rPr>
          <w:b/>
          <w:bCs/>
          <w:szCs w:val="24"/>
        </w:rPr>
        <w:t>T</w:t>
      </w:r>
      <w:r w:rsidRPr="000B2494">
        <w:rPr>
          <w:b/>
          <w:bCs/>
          <w:szCs w:val="24"/>
        </w:rPr>
        <w:t>he</w:t>
      </w:r>
      <w:r w:rsidR="005B2339">
        <w:rPr>
          <w:b/>
          <w:bCs/>
          <w:szCs w:val="24"/>
        </w:rPr>
        <w:t>refore, the</w:t>
      </w:r>
      <w:r w:rsidRPr="000B2494">
        <w:rPr>
          <w:b/>
          <w:bCs/>
          <w:szCs w:val="24"/>
        </w:rPr>
        <w:t xml:space="preserve"> commission </w:t>
      </w:r>
      <w:r w:rsidR="002520D4">
        <w:rPr>
          <w:b/>
          <w:bCs/>
          <w:szCs w:val="24"/>
        </w:rPr>
        <w:t>revises</w:t>
      </w:r>
      <w:r w:rsidR="002520D4" w:rsidRPr="000B2494">
        <w:rPr>
          <w:b/>
          <w:bCs/>
          <w:szCs w:val="24"/>
        </w:rPr>
        <w:t xml:space="preserve"> </w:t>
      </w:r>
      <w:r w:rsidRPr="000B2494">
        <w:rPr>
          <w:b/>
          <w:bCs/>
          <w:szCs w:val="24"/>
        </w:rPr>
        <w:t>the subsection by changing the word “including” to “such as” to demonstrate that forced outages, derates, and maintenance-level outages are examples of forced interruptions of service that may require a</w:t>
      </w:r>
      <w:r w:rsidR="005B2339">
        <w:rPr>
          <w:b/>
          <w:bCs/>
          <w:szCs w:val="24"/>
        </w:rPr>
        <w:t xml:space="preserve"> generation</w:t>
      </w:r>
      <w:r w:rsidRPr="000B2494">
        <w:rPr>
          <w:b/>
          <w:bCs/>
          <w:szCs w:val="24"/>
        </w:rPr>
        <w:t xml:space="preserve"> entity to engage an independent assessment</w:t>
      </w:r>
      <w:r w:rsidR="005B2339">
        <w:rPr>
          <w:b/>
          <w:bCs/>
          <w:szCs w:val="24"/>
        </w:rPr>
        <w:t xml:space="preserve"> of it generation resource</w:t>
      </w:r>
      <w:r w:rsidRPr="000B2494">
        <w:rPr>
          <w:b/>
          <w:bCs/>
          <w:szCs w:val="24"/>
        </w:rPr>
        <w:t>.</w:t>
      </w:r>
    </w:p>
    <w:p w14:paraId="3B8F3EA5" w14:textId="77777777" w:rsidR="00154379" w:rsidRPr="00551C1A" w:rsidRDefault="00154379" w:rsidP="004B7B66">
      <w:pPr>
        <w:spacing w:after="0" w:line="480" w:lineRule="auto"/>
        <w:jc w:val="both"/>
        <w:rPr>
          <w:szCs w:val="24"/>
        </w:rPr>
      </w:pPr>
    </w:p>
    <w:p w14:paraId="01631B23" w14:textId="095F6387" w:rsidR="00C459CF" w:rsidRDefault="007549B2" w:rsidP="004B7B66">
      <w:pPr>
        <w:pStyle w:val="Heading2"/>
        <w:spacing w:before="0"/>
        <w:rPr>
          <w:b w:val="0"/>
          <w:bCs w:val="0"/>
        </w:rPr>
      </w:pPr>
      <w:r w:rsidRPr="00154379">
        <w:rPr>
          <w:b w:val="0"/>
          <w:bCs w:val="0"/>
        </w:rPr>
        <w:lastRenderedPageBreak/>
        <w:t>Proposed subsection</w:t>
      </w:r>
      <w:r w:rsidR="00C459CF" w:rsidRPr="00154379">
        <w:rPr>
          <w:b w:val="0"/>
          <w:bCs w:val="0"/>
        </w:rPr>
        <w:t xml:space="preserve"> (e) </w:t>
      </w:r>
      <w:r w:rsidR="00551C1A">
        <w:rPr>
          <w:b w:val="0"/>
          <w:bCs w:val="0"/>
        </w:rPr>
        <w:t xml:space="preserve">would also </w:t>
      </w:r>
      <w:r w:rsidRPr="00154379">
        <w:rPr>
          <w:b w:val="0"/>
          <w:bCs w:val="0"/>
        </w:rPr>
        <w:t>require</w:t>
      </w:r>
      <w:r w:rsidR="00C459CF" w:rsidRPr="00154379">
        <w:rPr>
          <w:b w:val="0"/>
          <w:bCs w:val="0"/>
        </w:rPr>
        <w:t xml:space="preserve"> the engagement of an independent engineer who is not affiliated with the generation entity and has not participated in a previous assessment under this rule of one of the entity’s resources.</w:t>
      </w:r>
    </w:p>
    <w:p w14:paraId="5214B401" w14:textId="77777777" w:rsidR="00154379" w:rsidRPr="00154379" w:rsidRDefault="00154379" w:rsidP="004B7B66">
      <w:pPr>
        <w:spacing w:after="0" w:line="480" w:lineRule="auto"/>
      </w:pPr>
    </w:p>
    <w:p w14:paraId="7F4A5D3B" w14:textId="77777777" w:rsidR="00C459CF" w:rsidRDefault="00C459CF" w:rsidP="004B7B66">
      <w:pPr>
        <w:spacing w:after="0" w:line="480" w:lineRule="auto"/>
        <w:jc w:val="both"/>
        <w:rPr>
          <w:szCs w:val="24"/>
        </w:rPr>
      </w:pPr>
      <w:r w:rsidRPr="00851629">
        <w:rPr>
          <w:szCs w:val="24"/>
        </w:rPr>
        <w:t xml:space="preserve">Many </w:t>
      </w:r>
      <w:r w:rsidR="007549B2">
        <w:rPr>
          <w:szCs w:val="24"/>
        </w:rPr>
        <w:t>commenters</w:t>
      </w:r>
      <w:r w:rsidRPr="00851629">
        <w:rPr>
          <w:szCs w:val="24"/>
        </w:rPr>
        <w:t xml:space="preserve"> opposed excluding professional engineers who had participated in previous assessments of a resource experiencing repeated or major weather-related forced interruptions of service from conducting such an assessment again.  TPPA, TEC, LCRA, Exelon, and Calpine each urged the commission to delete this prohibition because of a perceived limited pool of qualified and available engineers.  LCRA further </w:t>
      </w:r>
      <w:r w:rsidR="00D90B09">
        <w:rPr>
          <w:szCs w:val="24"/>
        </w:rPr>
        <w:t>stated</w:t>
      </w:r>
      <w:r w:rsidRPr="00851629">
        <w:rPr>
          <w:szCs w:val="24"/>
        </w:rPr>
        <w:t xml:space="preserve"> that the proposed restriction also imposed an unlawful restraint of trade.</w:t>
      </w:r>
    </w:p>
    <w:p w14:paraId="62E7A80D" w14:textId="77777777" w:rsidR="00154379" w:rsidRPr="00851629" w:rsidRDefault="00154379" w:rsidP="004B7B66">
      <w:pPr>
        <w:spacing w:after="0" w:line="480" w:lineRule="auto"/>
        <w:jc w:val="both"/>
        <w:rPr>
          <w:szCs w:val="24"/>
        </w:rPr>
      </w:pPr>
    </w:p>
    <w:p w14:paraId="6C26F23B" w14:textId="77777777" w:rsidR="00C459CF" w:rsidRPr="00820DDE" w:rsidRDefault="00C459CF" w:rsidP="004B7B66">
      <w:pPr>
        <w:spacing w:after="0" w:line="480" w:lineRule="auto"/>
        <w:jc w:val="both"/>
        <w:rPr>
          <w:b/>
          <w:bCs/>
          <w:i/>
          <w:iCs/>
          <w:szCs w:val="24"/>
        </w:rPr>
      </w:pPr>
      <w:r w:rsidRPr="00820DDE">
        <w:rPr>
          <w:b/>
          <w:bCs/>
          <w:i/>
          <w:iCs/>
          <w:szCs w:val="24"/>
        </w:rPr>
        <w:t xml:space="preserve">Commission </w:t>
      </w:r>
      <w:r w:rsidR="007549B2" w:rsidRPr="00820DDE">
        <w:rPr>
          <w:b/>
          <w:bCs/>
          <w:i/>
          <w:iCs/>
          <w:szCs w:val="24"/>
        </w:rPr>
        <w:t>Response</w:t>
      </w:r>
    </w:p>
    <w:p w14:paraId="2D27B6C6" w14:textId="1218E968" w:rsidR="00C459CF" w:rsidRDefault="00C459CF" w:rsidP="004B7B66">
      <w:pPr>
        <w:spacing w:after="0" w:line="480" w:lineRule="auto"/>
        <w:jc w:val="both"/>
        <w:rPr>
          <w:b/>
          <w:bCs/>
          <w:szCs w:val="24"/>
        </w:rPr>
      </w:pPr>
      <w:r w:rsidRPr="00955B2C">
        <w:rPr>
          <w:b/>
          <w:bCs/>
          <w:szCs w:val="24"/>
        </w:rPr>
        <w:t xml:space="preserve">The commission agrees with the </w:t>
      </w:r>
      <w:r w:rsidR="003234D9">
        <w:rPr>
          <w:b/>
          <w:bCs/>
          <w:szCs w:val="24"/>
        </w:rPr>
        <w:t>commenters</w:t>
      </w:r>
      <w:r w:rsidRPr="00955B2C">
        <w:rPr>
          <w:b/>
          <w:bCs/>
          <w:szCs w:val="24"/>
        </w:rPr>
        <w:t xml:space="preserve"> that the proposed limitation may result in unintentional difficulties to find qualified, independent</w:t>
      </w:r>
      <w:r w:rsidR="00210A92">
        <w:rPr>
          <w:b/>
          <w:bCs/>
          <w:szCs w:val="24"/>
        </w:rPr>
        <w:t xml:space="preserve"> engineers</w:t>
      </w:r>
      <w:r w:rsidRPr="00955B2C">
        <w:rPr>
          <w:b/>
          <w:bCs/>
          <w:szCs w:val="24"/>
        </w:rPr>
        <w:t xml:space="preserve">.  </w:t>
      </w:r>
      <w:r w:rsidR="00955B2C">
        <w:rPr>
          <w:b/>
          <w:bCs/>
          <w:szCs w:val="24"/>
        </w:rPr>
        <w:t xml:space="preserve">However, it is important that </w:t>
      </w:r>
      <w:r w:rsidR="003234D9">
        <w:rPr>
          <w:b/>
          <w:bCs/>
          <w:szCs w:val="24"/>
        </w:rPr>
        <w:t xml:space="preserve">generation </w:t>
      </w:r>
      <w:r w:rsidR="00955B2C">
        <w:rPr>
          <w:b/>
          <w:bCs/>
          <w:szCs w:val="24"/>
        </w:rPr>
        <w:t xml:space="preserve">entities use independent, unaffiliated engineers to conduct these inspections.  Therefore, the commission </w:t>
      </w:r>
      <w:r w:rsidR="002520D4">
        <w:rPr>
          <w:b/>
          <w:bCs/>
          <w:szCs w:val="24"/>
        </w:rPr>
        <w:t xml:space="preserve">revises </w:t>
      </w:r>
      <w:r w:rsidR="00955B2C">
        <w:rPr>
          <w:b/>
          <w:bCs/>
          <w:szCs w:val="24"/>
        </w:rPr>
        <w:t xml:space="preserve">the rule to prohibit </w:t>
      </w:r>
      <w:r w:rsidR="003234D9">
        <w:rPr>
          <w:b/>
          <w:bCs/>
          <w:szCs w:val="24"/>
        </w:rPr>
        <w:t xml:space="preserve">the </w:t>
      </w:r>
      <w:r w:rsidR="00955B2C">
        <w:rPr>
          <w:b/>
          <w:bCs/>
          <w:szCs w:val="24"/>
        </w:rPr>
        <w:t xml:space="preserve">use of the same engineer more than once every five years, unless the </w:t>
      </w:r>
      <w:r w:rsidR="003234D9">
        <w:rPr>
          <w:b/>
          <w:bCs/>
          <w:szCs w:val="24"/>
        </w:rPr>
        <w:t xml:space="preserve">generation </w:t>
      </w:r>
      <w:r w:rsidR="00955B2C">
        <w:rPr>
          <w:b/>
          <w:bCs/>
          <w:szCs w:val="24"/>
        </w:rPr>
        <w:t xml:space="preserve">entity can show </w:t>
      </w:r>
      <w:r w:rsidR="003234D9">
        <w:rPr>
          <w:b/>
          <w:bCs/>
          <w:szCs w:val="24"/>
        </w:rPr>
        <w:t xml:space="preserve">that </w:t>
      </w:r>
      <w:r w:rsidR="00955B2C">
        <w:rPr>
          <w:b/>
          <w:bCs/>
          <w:szCs w:val="24"/>
        </w:rPr>
        <w:t>there are no other qualified, independent engineers reasonabl</w:t>
      </w:r>
      <w:r w:rsidR="00210A92">
        <w:rPr>
          <w:b/>
          <w:bCs/>
          <w:szCs w:val="24"/>
        </w:rPr>
        <w:t>y</w:t>
      </w:r>
      <w:r w:rsidR="00955B2C">
        <w:rPr>
          <w:b/>
          <w:bCs/>
          <w:szCs w:val="24"/>
        </w:rPr>
        <w:t xml:space="preserve"> available for engagement. </w:t>
      </w:r>
      <w:r w:rsidR="007549B2">
        <w:rPr>
          <w:b/>
          <w:bCs/>
          <w:szCs w:val="24"/>
        </w:rPr>
        <w:t xml:space="preserve"> </w:t>
      </w:r>
      <w:r w:rsidR="00A4534D">
        <w:rPr>
          <w:b/>
          <w:bCs/>
          <w:szCs w:val="24"/>
        </w:rPr>
        <w:t>L</w:t>
      </w:r>
      <w:r w:rsidR="003C500C">
        <w:rPr>
          <w:b/>
          <w:bCs/>
          <w:szCs w:val="24"/>
        </w:rPr>
        <w:t xml:space="preserve">imiting the number of times an engineer can provide an independent assessment would </w:t>
      </w:r>
      <w:r w:rsidR="007961EE">
        <w:rPr>
          <w:b/>
          <w:bCs/>
          <w:szCs w:val="24"/>
        </w:rPr>
        <w:t xml:space="preserve">not </w:t>
      </w:r>
      <w:r w:rsidR="003C500C">
        <w:rPr>
          <w:b/>
          <w:bCs/>
          <w:szCs w:val="24"/>
        </w:rPr>
        <w:t>represent a restraint on free trade</w:t>
      </w:r>
      <w:r w:rsidRPr="00955B2C">
        <w:rPr>
          <w:b/>
          <w:bCs/>
          <w:szCs w:val="24"/>
        </w:rPr>
        <w:t>.</w:t>
      </w:r>
      <w:r w:rsidR="003C500C">
        <w:rPr>
          <w:b/>
          <w:bCs/>
          <w:szCs w:val="24"/>
        </w:rPr>
        <w:t xml:space="preserve">  The restriction imposed by subsection (e) </w:t>
      </w:r>
      <w:r w:rsidR="0083051C">
        <w:rPr>
          <w:b/>
          <w:bCs/>
          <w:szCs w:val="24"/>
        </w:rPr>
        <w:t>is</w:t>
      </w:r>
      <w:r w:rsidR="003C500C">
        <w:rPr>
          <w:b/>
          <w:bCs/>
          <w:szCs w:val="24"/>
        </w:rPr>
        <w:t xml:space="preserve"> not for the benefit of one private party over another; rather, it is in the public’s interest to ensure </w:t>
      </w:r>
      <w:r w:rsidR="0083051C">
        <w:rPr>
          <w:b/>
          <w:bCs/>
          <w:szCs w:val="24"/>
        </w:rPr>
        <w:t xml:space="preserve">an </w:t>
      </w:r>
      <w:r w:rsidR="003C500C">
        <w:rPr>
          <w:b/>
          <w:bCs/>
          <w:szCs w:val="24"/>
        </w:rPr>
        <w:t xml:space="preserve">engineer can assess </w:t>
      </w:r>
      <w:r w:rsidR="003234D9">
        <w:rPr>
          <w:b/>
          <w:bCs/>
          <w:szCs w:val="24"/>
        </w:rPr>
        <w:t xml:space="preserve">generation </w:t>
      </w:r>
      <w:r w:rsidR="003C500C">
        <w:rPr>
          <w:b/>
          <w:bCs/>
          <w:szCs w:val="24"/>
        </w:rPr>
        <w:t>resource readiness free from undue pressures of the generation entity</w:t>
      </w:r>
      <w:r w:rsidR="003234D9">
        <w:rPr>
          <w:b/>
          <w:bCs/>
          <w:szCs w:val="24"/>
        </w:rPr>
        <w:t xml:space="preserve"> and bias</w:t>
      </w:r>
      <w:r w:rsidR="003C500C">
        <w:rPr>
          <w:b/>
          <w:bCs/>
          <w:szCs w:val="24"/>
        </w:rPr>
        <w:t>.</w:t>
      </w:r>
    </w:p>
    <w:p w14:paraId="679B8EC9" w14:textId="77777777" w:rsidR="00154379" w:rsidRPr="00551C1A" w:rsidRDefault="00154379" w:rsidP="004B7B66">
      <w:pPr>
        <w:spacing w:after="0" w:line="480" w:lineRule="auto"/>
        <w:jc w:val="both"/>
        <w:rPr>
          <w:szCs w:val="24"/>
        </w:rPr>
      </w:pPr>
    </w:p>
    <w:p w14:paraId="55C1B273" w14:textId="22285E1D" w:rsidR="00C459CF" w:rsidRPr="00864623" w:rsidRDefault="00551C1A" w:rsidP="004B7B66">
      <w:pPr>
        <w:pStyle w:val="Heading2"/>
        <w:spacing w:before="0"/>
        <w:rPr>
          <w:b w:val="0"/>
          <w:bCs w:val="0"/>
        </w:rPr>
      </w:pPr>
      <w:r>
        <w:rPr>
          <w:b w:val="0"/>
          <w:bCs w:val="0"/>
        </w:rPr>
        <w:lastRenderedPageBreak/>
        <w:t>Proposed s</w:t>
      </w:r>
      <w:r w:rsidR="00C459CF" w:rsidRPr="00864623">
        <w:rPr>
          <w:b w:val="0"/>
          <w:bCs w:val="0"/>
        </w:rPr>
        <w:t xml:space="preserve">ubsection (e) </w:t>
      </w:r>
      <w:r>
        <w:rPr>
          <w:b w:val="0"/>
          <w:bCs w:val="0"/>
        </w:rPr>
        <w:t xml:space="preserve">would also </w:t>
      </w:r>
      <w:r w:rsidR="00C459CF" w:rsidRPr="00864623">
        <w:rPr>
          <w:b w:val="0"/>
          <w:bCs w:val="0"/>
        </w:rPr>
        <w:t>require ERCOT to adopt rules that implement this subsection.</w:t>
      </w:r>
      <w:r w:rsidR="00864623" w:rsidRPr="00864623">
        <w:rPr>
          <w:b w:val="0"/>
          <w:bCs w:val="0"/>
        </w:rPr>
        <w:t xml:space="preserve">  </w:t>
      </w:r>
      <w:r w:rsidR="00C459CF" w:rsidRPr="00864623">
        <w:rPr>
          <w:b w:val="0"/>
          <w:bCs w:val="0"/>
        </w:rPr>
        <w:t>TAEBA, Exelon</w:t>
      </w:r>
      <w:r w:rsidR="007549B2" w:rsidRPr="00864623">
        <w:rPr>
          <w:b w:val="0"/>
          <w:bCs w:val="0"/>
        </w:rPr>
        <w:t>,</w:t>
      </w:r>
      <w:r w:rsidR="00C459CF" w:rsidRPr="00864623">
        <w:rPr>
          <w:b w:val="0"/>
          <w:bCs w:val="0"/>
        </w:rPr>
        <w:t xml:space="preserve"> and TCPA each requested clarification of the scope of and process ERCOT will use to adopt rules that implement this subsection.  Specifically, Exelon wanted the scope of the ERCOT rule to consider whether it would be appropriate to require </w:t>
      </w:r>
      <w:r>
        <w:rPr>
          <w:b w:val="0"/>
          <w:bCs w:val="0"/>
        </w:rPr>
        <w:t xml:space="preserve">a </w:t>
      </w:r>
      <w:r w:rsidR="00C459CF" w:rsidRPr="00864623">
        <w:rPr>
          <w:b w:val="0"/>
          <w:bCs w:val="0"/>
        </w:rPr>
        <w:t>wind generation entit</w:t>
      </w:r>
      <w:r>
        <w:rPr>
          <w:b w:val="0"/>
          <w:bCs w:val="0"/>
        </w:rPr>
        <w:t>y</w:t>
      </w:r>
      <w:r w:rsidR="00C459CF" w:rsidRPr="00864623">
        <w:rPr>
          <w:b w:val="0"/>
          <w:bCs w:val="0"/>
        </w:rPr>
        <w:t xml:space="preserve"> to engage an independent consultant for repeated forced outages related to icing on turbine blades.  Also, TCPA and TAEBA sought clarification </w:t>
      </w:r>
      <w:r>
        <w:rPr>
          <w:b w:val="0"/>
          <w:bCs w:val="0"/>
        </w:rPr>
        <w:t xml:space="preserve">of </w:t>
      </w:r>
      <w:r w:rsidR="00C459CF" w:rsidRPr="00864623">
        <w:rPr>
          <w:b w:val="0"/>
          <w:bCs w:val="0"/>
        </w:rPr>
        <w:t>whether the rule adoption process will be open to the public or follow the traditional ERCOT market participant stakeholder procedures.</w:t>
      </w:r>
    </w:p>
    <w:p w14:paraId="02E7C22B" w14:textId="77777777" w:rsidR="00864623" w:rsidRPr="00864623" w:rsidRDefault="00864623" w:rsidP="004B7B66">
      <w:pPr>
        <w:spacing w:after="0" w:line="480" w:lineRule="auto"/>
      </w:pPr>
    </w:p>
    <w:p w14:paraId="10109DAD" w14:textId="77777777" w:rsidR="00C459CF" w:rsidRPr="00820DDE" w:rsidRDefault="00C459CF" w:rsidP="004B7B66">
      <w:pPr>
        <w:spacing w:after="0" w:line="480" w:lineRule="auto"/>
        <w:jc w:val="both"/>
        <w:rPr>
          <w:b/>
          <w:bCs/>
          <w:i/>
          <w:iCs/>
          <w:szCs w:val="24"/>
        </w:rPr>
      </w:pPr>
      <w:r w:rsidRPr="00820DDE">
        <w:rPr>
          <w:b/>
          <w:bCs/>
          <w:i/>
          <w:iCs/>
          <w:szCs w:val="24"/>
        </w:rPr>
        <w:t xml:space="preserve">Commission </w:t>
      </w:r>
      <w:r w:rsidR="007549B2" w:rsidRPr="00820DDE">
        <w:rPr>
          <w:b/>
          <w:bCs/>
          <w:i/>
          <w:iCs/>
          <w:szCs w:val="24"/>
        </w:rPr>
        <w:t>Response</w:t>
      </w:r>
    </w:p>
    <w:p w14:paraId="687DB636" w14:textId="475811EC" w:rsidR="00C459CF" w:rsidRDefault="00C459CF" w:rsidP="004B7B66">
      <w:pPr>
        <w:spacing w:after="0" w:line="480" w:lineRule="auto"/>
        <w:jc w:val="both"/>
        <w:rPr>
          <w:b/>
          <w:bCs/>
          <w:szCs w:val="24"/>
        </w:rPr>
      </w:pPr>
      <w:r w:rsidRPr="00851629">
        <w:rPr>
          <w:b/>
          <w:bCs/>
          <w:szCs w:val="24"/>
        </w:rPr>
        <w:t xml:space="preserve">Currently, all ERCOT rules are adopted through an extensive stakeholder process, which provides multiple opportunities for market participants and other interested </w:t>
      </w:r>
      <w:r w:rsidR="008E7C8C">
        <w:rPr>
          <w:b/>
          <w:bCs/>
          <w:szCs w:val="24"/>
        </w:rPr>
        <w:t>entities</w:t>
      </w:r>
      <w:r w:rsidRPr="00851629">
        <w:rPr>
          <w:b/>
          <w:bCs/>
          <w:szCs w:val="24"/>
        </w:rPr>
        <w:t xml:space="preserve"> to provide ideas, submit feedback, and help shape </w:t>
      </w:r>
      <w:r w:rsidR="007961EE">
        <w:rPr>
          <w:b/>
          <w:bCs/>
          <w:szCs w:val="24"/>
        </w:rPr>
        <w:t>market and reliability rules</w:t>
      </w:r>
      <w:r w:rsidRPr="00851629">
        <w:rPr>
          <w:b/>
          <w:bCs/>
          <w:szCs w:val="24"/>
        </w:rPr>
        <w:t xml:space="preserve">.  The commission expects the rules required under subsection (e) to be adopted under the existing procedures or as amended by </w:t>
      </w:r>
      <w:r w:rsidR="003234D9">
        <w:rPr>
          <w:b/>
          <w:bCs/>
          <w:szCs w:val="24"/>
        </w:rPr>
        <w:t xml:space="preserve">the </w:t>
      </w:r>
      <w:r w:rsidRPr="00851629">
        <w:rPr>
          <w:b/>
          <w:bCs/>
          <w:szCs w:val="24"/>
        </w:rPr>
        <w:t>ERCOT</w:t>
      </w:r>
      <w:r w:rsidR="003234D9">
        <w:rPr>
          <w:b/>
          <w:bCs/>
          <w:szCs w:val="24"/>
        </w:rPr>
        <w:t xml:space="preserve"> </w:t>
      </w:r>
      <w:r w:rsidRPr="00851629">
        <w:rPr>
          <w:b/>
          <w:bCs/>
          <w:szCs w:val="24"/>
        </w:rPr>
        <w:t>board of directors</w:t>
      </w:r>
      <w:r w:rsidR="00C71B27">
        <w:rPr>
          <w:b/>
          <w:bCs/>
          <w:szCs w:val="24"/>
        </w:rPr>
        <w:t xml:space="preserve">.  </w:t>
      </w:r>
      <w:r w:rsidR="008E7C8C">
        <w:rPr>
          <w:b/>
          <w:bCs/>
          <w:szCs w:val="24"/>
        </w:rPr>
        <w:t>In addition, a</w:t>
      </w:r>
      <w:r w:rsidRPr="00851629">
        <w:rPr>
          <w:b/>
          <w:bCs/>
          <w:szCs w:val="24"/>
        </w:rPr>
        <w:t xml:space="preserve">ll ERCOT protocols </w:t>
      </w:r>
      <w:r w:rsidR="00FB0A8C">
        <w:rPr>
          <w:b/>
          <w:bCs/>
          <w:szCs w:val="24"/>
        </w:rPr>
        <w:t>must be approved</w:t>
      </w:r>
      <w:r w:rsidRPr="00851629">
        <w:rPr>
          <w:b/>
          <w:bCs/>
          <w:szCs w:val="24"/>
        </w:rPr>
        <w:t xml:space="preserve"> by the commission before becoming effective</w:t>
      </w:r>
      <w:r w:rsidR="00863B15">
        <w:rPr>
          <w:b/>
          <w:bCs/>
          <w:szCs w:val="24"/>
        </w:rPr>
        <w:t xml:space="preserve">.  </w:t>
      </w:r>
      <w:r w:rsidRPr="00851629">
        <w:rPr>
          <w:b/>
          <w:bCs/>
          <w:szCs w:val="24"/>
        </w:rPr>
        <w:t>The commission declines to prejudge the validity of including any specific type of component failure in the determination of whether repeated or major weather-related forced interruptions of service have occurred.</w:t>
      </w:r>
    </w:p>
    <w:p w14:paraId="39C42795" w14:textId="77777777" w:rsidR="00864623" w:rsidRPr="008E7C8C" w:rsidRDefault="00864623" w:rsidP="004B7B66">
      <w:pPr>
        <w:spacing w:after="0" w:line="480" w:lineRule="auto"/>
        <w:jc w:val="both"/>
        <w:rPr>
          <w:szCs w:val="24"/>
        </w:rPr>
      </w:pPr>
    </w:p>
    <w:p w14:paraId="352F6389" w14:textId="77777777" w:rsidR="00C459CF" w:rsidRDefault="00C459CF" w:rsidP="004B7B66">
      <w:pPr>
        <w:spacing w:after="0" w:line="480" w:lineRule="auto"/>
        <w:jc w:val="both"/>
        <w:rPr>
          <w:szCs w:val="24"/>
        </w:rPr>
      </w:pPr>
      <w:r w:rsidRPr="00851629">
        <w:rPr>
          <w:szCs w:val="24"/>
        </w:rPr>
        <w:t xml:space="preserve">TPPA requested the commission clarify that the obligation of a generation entity to contract with a third-party qualified engineer to assess the entity’s preparation measures, plans, procedures, and operations </w:t>
      </w:r>
      <w:r w:rsidR="00D90B09">
        <w:rPr>
          <w:szCs w:val="24"/>
        </w:rPr>
        <w:t>applies</w:t>
      </w:r>
      <w:r w:rsidRPr="00851629">
        <w:rPr>
          <w:szCs w:val="24"/>
        </w:rPr>
        <w:t xml:space="preserve"> only after ERCOT adopts rules implementing this subsection (e).</w:t>
      </w:r>
    </w:p>
    <w:p w14:paraId="760A4187" w14:textId="77777777" w:rsidR="001C45D2" w:rsidRPr="00851629" w:rsidRDefault="001C45D2" w:rsidP="004B7B66">
      <w:pPr>
        <w:spacing w:after="0" w:line="480" w:lineRule="auto"/>
        <w:jc w:val="both"/>
        <w:rPr>
          <w:szCs w:val="24"/>
        </w:rPr>
      </w:pPr>
    </w:p>
    <w:p w14:paraId="0280D22E" w14:textId="77777777" w:rsidR="00C459CF" w:rsidRPr="00820DDE" w:rsidRDefault="00C459CF" w:rsidP="004B7B66">
      <w:pPr>
        <w:spacing w:after="0" w:line="480" w:lineRule="auto"/>
        <w:jc w:val="both"/>
        <w:rPr>
          <w:b/>
          <w:bCs/>
          <w:i/>
          <w:iCs/>
          <w:szCs w:val="24"/>
        </w:rPr>
      </w:pPr>
      <w:r w:rsidRPr="00820DDE">
        <w:rPr>
          <w:b/>
          <w:bCs/>
          <w:i/>
          <w:iCs/>
          <w:szCs w:val="24"/>
        </w:rPr>
        <w:t xml:space="preserve">Commission </w:t>
      </w:r>
      <w:r w:rsidR="007549B2" w:rsidRPr="00820DDE">
        <w:rPr>
          <w:b/>
          <w:bCs/>
          <w:i/>
          <w:iCs/>
          <w:szCs w:val="24"/>
        </w:rPr>
        <w:t>Response</w:t>
      </w:r>
    </w:p>
    <w:p w14:paraId="230BE530" w14:textId="6C41FCF4" w:rsidR="00C459CF" w:rsidRDefault="00FB0A8C" w:rsidP="004B7B66">
      <w:pPr>
        <w:spacing w:after="0" w:line="480" w:lineRule="auto"/>
        <w:jc w:val="both"/>
        <w:rPr>
          <w:b/>
          <w:bCs/>
          <w:szCs w:val="24"/>
        </w:rPr>
      </w:pPr>
      <w:r>
        <w:rPr>
          <w:b/>
          <w:bCs/>
          <w:szCs w:val="24"/>
        </w:rPr>
        <w:lastRenderedPageBreak/>
        <w:t>The commission declines to delay the effective date of this</w:t>
      </w:r>
      <w:r w:rsidR="003234D9">
        <w:rPr>
          <w:b/>
          <w:bCs/>
          <w:szCs w:val="24"/>
        </w:rPr>
        <w:t xml:space="preserve"> rule</w:t>
      </w:r>
      <w:r>
        <w:rPr>
          <w:b/>
          <w:bCs/>
          <w:szCs w:val="24"/>
        </w:rPr>
        <w:t xml:space="preserve"> provision</w:t>
      </w:r>
      <w:r w:rsidR="008E7C8C">
        <w:rPr>
          <w:b/>
          <w:bCs/>
          <w:szCs w:val="24"/>
        </w:rPr>
        <w:t>, as requested by TPPA,</w:t>
      </w:r>
      <w:r>
        <w:rPr>
          <w:b/>
          <w:bCs/>
          <w:szCs w:val="24"/>
        </w:rPr>
        <w:t xml:space="preserve"> until after ERCOT has adopted rules implementing subsection (e).  </w:t>
      </w:r>
      <w:r w:rsidR="00C459CF" w:rsidRPr="00851629">
        <w:rPr>
          <w:b/>
          <w:bCs/>
          <w:szCs w:val="24"/>
        </w:rPr>
        <w:t xml:space="preserve">PURA §35.0021(d) obligates the </w:t>
      </w:r>
      <w:r w:rsidR="00C459CF" w:rsidRPr="008E7C8C">
        <w:rPr>
          <w:b/>
          <w:bCs/>
          <w:szCs w:val="24"/>
        </w:rPr>
        <w:t>commission</w:t>
      </w:r>
      <w:r w:rsidR="00C459CF" w:rsidRPr="00851629">
        <w:rPr>
          <w:b/>
          <w:bCs/>
          <w:szCs w:val="24"/>
        </w:rPr>
        <w:t xml:space="preserve"> </w:t>
      </w:r>
      <w:r w:rsidR="00C459CF" w:rsidRPr="00851629">
        <w:rPr>
          <w:b/>
          <w:bCs/>
          <w:i/>
          <w:iCs/>
          <w:szCs w:val="24"/>
        </w:rPr>
        <w:t>by rule</w:t>
      </w:r>
      <w:r w:rsidR="00D2316A" w:rsidRPr="00851629">
        <w:rPr>
          <w:b/>
          <w:bCs/>
          <w:szCs w:val="24"/>
        </w:rPr>
        <w:t xml:space="preserve"> to require </w:t>
      </w:r>
      <w:r w:rsidR="008E7C8C">
        <w:rPr>
          <w:b/>
          <w:bCs/>
          <w:szCs w:val="24"/>
        </w:rPr>
        <w:t xml:space="preserve">a </w:t>
      </w:r>
      <w:r w:rsidR="00D2316A" w:rsidRPr="00851629">
        <w:rPr>
          <w:b/>
          <w:bCs/>
          <w:szCs w:val="24"/>
        </w:rPr>
        <w:t>generation entit</w:t>
      </w:r>
      <w:r w:rsidR="008E7C8C">
        <w:rPr>
          <w:b/>
          <w:bCs/>
          <w:szCs w:val="24"/>
        </w:rPr>
        <w:t>y</w:t>
      </w:r>
      <w:r w:rsidR="00C459CF" w:rsidRPr="00851629">
        <w:rPr>
          <w:b/>
          <w:bCs/>
          <w:szCs w:val="24"/>
        </w:rPr>
        <w:t xml:space="preserve"> to contract with an independent person to assess the generation entity’s preparations, plans, procedures, and operations.  </w:t>
      </w:r>
      <w:r w:rsidR="001D58AA">
        <w:rPr>
          <w:b/>
          <w:bCs/>
          <w:szCs w:val="24"/>
        </w:rPr>
        <w:t>The commission expects ERCOT to adopt the rules necessary to implement this section in a timely fashion.  However, the commission requires the assessment be conducted by a</w:t>
      </w:r>
      <w:r w:rsidR="003234D9">
        <w:rPr>
          <w:b/>
          <w:bCs/>
          <w:szCs w:val="24"/>
        </w:rPr>
        <w:t>n independent</w:t>
      </w:r>
      <w:r w:rsidR="001D58AA">
        <w:rPr>
          <w:b/>
          <w:bCs/>
          <w:szCs w:val="24"/>
        </w:rPr>
        <w:t xml:space="preserve"> professional engineer, which should ensure that any assessments conducted prior to the adoption of rules by ERCOT are still meaningful.  </w:t>
      </w:r>
    </w:p>
    <w:p w14:paraId="1A6417F1" w14:textId="77777777" w:rsidR="007D5F04" w:rsidRPr="008E7C8C" w:rsidRDefault="007D5F04" w:rsidP="004B7B66">
      <w:pPr>
        <w:spacing w:after="0" w:line="480" w:lineRule="auto"/>
        <w:jc w:val="both"/>
        <w:rPr>
          <w:szCs w:val="24"/>
        </w:rPr>
      </w:pPr>
    </w:p>
    <w:p w14:paraId="0CF73732" w14:textId="77777777" w:rsidR="00C459CF" w:rsidRDefault="00C459CF" w:rsidP="004B7B66">
      <w:pPr>
        <w:spacing w:after="0" w:line="480" w:lineRule="auto"/>
        <w:jc w:val="both"/>
        <w:rPr>
          <w:szCs w:val="24"/>
        </w:rPr>
      </w:pPr>
      <w:r w:rsidRPr="00851629">
        <w:rPr>
          <w:szCs w:val="24"/>
        </w:rPr>
        <w:t>TAEBA requested clarification of the conditions under which generation resources would be subject to additional inspections by ERCOT under subsection (e).</w:t>
      </w:r>
    </w:p>
    <w:p w14:paraId="030D26F3" w14:textId="77777777" w:rsidR="007D5F04" w:rsidRPr="00851629" w:rsidRDefault="007D5F04" w:rsidP="004B7B66">
      <w:pPr>
        <w:spacing w:after="0" w:line="480" w:lineRule="auto"/>
        <w:jc w:val="both"/>
        <w:rPr>
          <w:szCs w:val="24"/>
        </w:rPr>
      </w:pPr>
    </w:p>
    <w:p w14:paraId="2A9BEB15" w14:textId="77777777" w:rsidR="00C459CF" w:rsidRPr="00820DDE" w:rsidRDefault="00C459CF" w:rsidP="004B7B66">
      <w:pPr>
        <w:spacing w:after="0" w:line="480" w:lineRule="auto"/>
        <w:jc w:val="both"/>
        <w:rPr>
          <w:b/>
          <w:bCs/>
          <w:i/>
          <w:iCs/>
          <w:szCs w:val="24"/>
        </w:rPr>
      </w:pPr>
      <w:r w:rsidRPr="00820DDE">
        <w:rPr>
          <w:b/>
          <w:bCs/>
          <w:i/>
          <w:iCs/>
          <w:szCs w:val="24"/>
        </w:rPr>
        <w:t xml:space="preserve">Commission </w:t>
      </w:r>
      <w:r w:rsidR="007549B2" w:rsidRPr="00820DDE">
        <w:rPr>
          <w:b/>
          <w:bCs/>
          <w:i/>
          <w:iCs/>
          <w:szCs w:val="24"/>
        </w:rPr>
        <w:t>Response</w:t>
      </w:r>
    </w:p>
    <w:p w14:paraId="3A963DF4" w14:textId="65C15F33" w:rsidR="00C459CF" w:rsidRDefault="001E3ECF" w:rsidP="004B7B66">
      <w:pPr>
        <w:spacing w:after="0" w:line="480" w:lineRule="auto"/>
        <w:jc w:val="both"/>
        <w:rPr>
          <w:b/>
          <w:bCs/>
          <w:szCs w:val="24"/>
        </w:rPr>
      </w:pPr>
      <w:r>
        <w:rPr>
          <w:b/>
          <w:bCs/>
          <w:szCs w:val="24"/>
        </w:rPr>
        <w:t xml:space="preserve">The commission declines to change the rule in response to this comment.  </w:t>
      </w:r>
      <w:r w:rsidR="00C459CF" w:rsidRPr="00851629">
        <w:rPr>
          <w:b/>
          <w:bCs/>
          <w:szCs w:val="24"/>
        </w:rPr>
        <w:t>Upon review of a</w:t>
      </w:r>
      <w:r>
        <w:rPr>
          <w:b/>
          <w:bCs/>
          <w:szCs w:val="24"/>
        </w:rPr>
        <w:t>n</w:t>
      </w:r>
      <w:r w:rsidR="00C459CF" w:rsidRPr="00851629">
        <w:rPr>
          <w:b/>
          <w:bCs/>
          <w:szCs w:val="24"/>
        </w:rPr>
        <w:t xml:space="preserve"> independent engineer’s </w:t>
      </w:r>
      <w:r w:rsidR="003234D9">
        <w:rPr>
          <w:b/>
          <w:bCs/>
          <w:szCs w:val="24"/>
        </w:rPr>
        <w:t xml:space="preserve">generation </w:t>
      </w:r>
      <w:r w:rsidR="00C459CF" w:rsidRPr="00851629">
        <w:rPr>
          <w:b/>
          <w:bCs/>
          <w:szCs w:val="24"/>
        </w:rPr>
        <w:t xml:space="preserve">resource assessment, ERCOT and the commission </w:t>
      </w:r>
      <w:r w:rsidR="006438A8">
        <w:rPr>
          <w:b/>
          <w:bCs/>
          <w:szCs w:val="24"/>
        </w:rPr>
        <w:t xml:space="preserve">have </w:t>
      </w:r>
      <w:r>
        <w:rPr>
          <w:b/>
          <w:bCs/>
          <w:szCs w:val="24"/>
        </w:rPr>
        <w:t>discretion to consider the specific circumstances in determining whether</w:t>
      </w:r>
      <w:r w:rsidR="00C459CF" w:rsidRPr="00851629">
        <w:rPr>
          <w:b/>
          <w:bCs/>
          <w:szCs w:val="24"/>
        </w:rPr>
        <w:t xml:space="preserve"> the </w:t>
      </w:r>
      <w:r>
        <w:rPr>
          <w:b/>
          <w:bCs/>
          <w:szCs w:val="24"/>
        </w:rPr>
        <w:t>corrective</w:t>
      </w:r>
      <w:r w:rsidR="00C459CF" w:rsidRPr="00851629">
        <w:rPr>
          <w:b/>
          <w:bCs/>
          <w:szCs w:val="24"/>
        </w:rPr>
        <w:t xml:space="preserve"> actions taken by a generation entity to resolve the causes of a </w:t>
      </w:r>
      <w:r w:rsidR="003234D9">
        <w:rPr>
          <w:b/>
          <w:bCs/>
          <w:szCs w:val="24"/>
        </w:rPr>
        <w:t xml:space="preserve">generation </w:t>
      </w:r>
      <w:r w:rsidR="00C459CF" w:rsidRPr="00851629">
        <w:rPr>
          <w:b/>
          <w:bCs/>
          <w:szCs w:val="24"/>
        </w:rPr>
        <w:t xml:space="preserve">resource’s repeated failures or major weather-related failures require additional scrutiny to </w:t>
      </w:r>
      <w:r w:rsidR="006438A8">
        <w:rPr>
          <w:b/>
          <w:bCs/>
          <w:szCs w:val="24"/>
        </w:rPr>
        <w:t>ensure</w:t>
      </w:r>
      <w:r w:rsidR="00C459CF" w:rsidRPr="00851629">
        <w:rPr>
          <w:b/>
          <w:bCs/>
          <w:szCs w:val="24"/>
        </w:rPr>
        <w:t xml:space="preserve"> that the failures are unlikely to occur again under similar circumstances.  Such additional inspections will adhere to the rules delineated in subsection (d).</w:t>
      </w:r>
    </w:p>
    <w:p w14:paraId="30D38266" w14:textId="77777777" w:rsidR="007D5F04" w:rsidRPr="00851629" w:rsidRDefault="007D5F04" w:rsidP="004B7B66">
      <w:pPr>
        <w:spacing w:after="0" w:line="480" w:lineRule="auto"/>
        <w:jc w:val="both"/>
        <w:rPr>
          <w:b/>
          <w:bCs/>
          <w:szCs w:val="24"/>
        </w:rPr>
      </w:pPr>
    </w:p>
    <w:p w14:paraId="3D3E44D8" w14:textId="45BB5AAD" w:rsidR="00C459CF" w:rsidRDefault="008E7C8C" w:rsidP="004B7B66">
      <w:pPr>
        <w:pStyle w:val="Heading2"/>
        <w:spacing w:before="0"/>
        <w:rPr>
          <w:b w:val="0"/>
          <w:bCs w:val="0"/>
        </w:rPr>
      </w:pPr>
      <w:r>
        <w:rPr>
          <w:b w:val="0"/>
          <w:bCs w:val="0"/>
        </w:rPr>
        <w:lastRenderedPageBreak/>
        <w:t xml:space="preserve">Proposed </w:t>
      </w:r>
      <w:r w:rsidR="00C459CF" w:rsidRPr="006438A8">
        <w:rPr>
          <w:b w:val="0"/>
          <w:bCs w:val="0"/>
        </w:rPr>
        <w:t xml:space="preserve">subsection (e) </w:t>
      </w:r>
      <w:r>
        <w:rPr>
          <w:b w:val="0"/>
          <w:bCs w:val="0"/>
        </w:rPr>
        <w:t xml:space="preserve">would also </w:t>
      </w:r>
      <w:r w:rsidR="00C459CF" w:rsidRPr="006438A8">
        <w:rPr>
          <w:b w:val="0"/>
          <w:bCs w:val="0"/>
        </w:rPr>
        <w:t xml:space="preserve">require ERCOT to refer to the commission for </w:t>
      </w:r>
      <w:r>
        <w:rPr>
          <w:b w:val="0"/>
          <w:bCs w:val="0"/>
        </w:rPr>
        <w:t xml:space="preserve">investigation </w:t>
      </w:r>
      <w:r w:rsidR="00C459CF" w:rsidRPr="006438A8">
        <w:rPr>
          <w:b w:val="0"/>
          <w:bCs w:val="0"/>
        </w:rPr>
        <w:t>a generation entity that has violated the rule.</w:t>
      </w:r>
    </w:p>
    <w:p w14:paraId="18E3D861" w14:textId="77777777" w:rsidR="00486654" w:rsidRPr="00486654" w:rsidRDefault="00486654" w:rsidP="00486654"/>
    <w:p w14:paraId="77F0C6C5" w14:textId="77777777" w:rsidR="00C459CF" w:rsidRDefault="00C459CF" w:rsidP="004B7B66">
      <w:pPr>
        <w:spacing w:after="0" w:line="480" w:lineRule="auto"/>
        <w:jc w:val="both"/>
        <w:rPr>
          <w:szCs w:val="24"/>
        </w:rPr>
      </w:pPr>
      <w:r w:rsidRPr="00851629">
        <w:rPr>
          <w:szCs w:val="24"/>
        </w:rPr>
        <w:t xml:space="preserve">TEC and Texas Solar Power Association each requested clarification on the referral of violations of the rule.  TEC </w:t>
      </w:r>
      <w:r w:rsidR="00261104">
        <w:rPr>
          <w:szCs w:val="24"/>
        </w:rPr>
        <w:t>requested</w:t>
      </w:r>
      <w:r w:rsidRPr="00851629">
        <w:rPr>
          <w:szCs w:val="24"/>
        </w:rPr>
        <w:t xml:space="preserve"> the commission refine subsection (e) to clarify that ERCOT will only refer violations of this rule to the commission for enforcement of material deficiencies based on the independent engineer’s assessment.  TSPA requested clarity about what constitutes a reasonable </w:t>
      </w:r>
      <w:proofErr w:type="gramStart"/>
      <w:r w:rsidRPr="00851629">
        <w:rPr>
          <w:szCs w:val="24"/>
        </w:rPr>
        <w:t>period of time</w:t>
      </w:r>
      <w:proofErr w:type="gramEnd"/>
      <w:r w:rsidRPr="00851629">
        <w:rPr>
          <w:szCs w:val="24"/>
        </w:rPr>
        <w:t xml:space="preserve"> for a generation entity to cure a violation.</w:t>
      </w:r>
    </w:p>
    <w:p w14:paraId="6B0662FC" w14:textId="77777777" w:rsidR="007D5F04" w:rsidRPr="00851629" w:rsidRDefault="007D5F04" w:rsidP="004B7B66">
      <w:pPr>
        <w:spacing w:after="0" w:line="480" w:lineRule="auto"/>
        <w:jc w:val="both"/>
        <w:rPr>
          <w:szCs w:val="24"/>
        </w:rPr>
      </w:pPr>
    </w:p>
    <w:p w14:paraId="6F103B48" w14:textId="77777777" w:rsidR="00C459CF" w:rsidRPr="00820DDE" w:rsidRDefault="00C459CF" w:rsidP="004B7B66">
      <w:pPr>
        <w:spacing w:after="0" w:line="480" w:lineRule="auto"/>
        <w:jc w:val="both"/>
        <w:rPr>
          <w:b/>
          <w:bCs/>
          <w:i/>
          <w:iCs/>
          <w:szCs w:val="24"/>
        </w:rPr>
      </w:pPr>
      <w:r w:rsidRPr="00820DDE">
        <w:rPr>
          <w:b/>
          <w:bCs/>
          <w:i/>
          <w:iCs/>
          <w:szCs w:val="24"/>
        </w:rPr>
        <w:t xml:space="preserve">Commission </w:t>
      </w:r>
      <w:r w:rsidR="007549B2" w:rsidRPr="00820DDE">
        <w:rPr>
          <w:b/>
          <w:bCs/>
          <w:i/>
          <w:iCs/>
          <w:szCs w:val="24"/>
        </w:rPr>
        <w:t>Response</w:t>
      </w:r>
    </w:p>
    <w:p w14:paraId="5CBF1BFC" w14:textId="74335B21" w:rsidR="00C459CF" w:rsidRDefault="00C459CF" w:rsidP="004B7B66">
      <w:pPr>
        <w:spacing w:after="0" w:line="480" w:lineRule="auto"/>
        <w:jc w:val="both"/>
        <w:rPr>
          <w:b/>
          <w:bCs/>
          <w:szCs w:val="24"/>
        </w:rPr>
      </w:pPr>
      <w:r w:rsidRPr="00851629">
        <w:rPr>
          <w:b/>
          <w:bCs/>
          <w:szCs w:val="24"/>
        </w:rPr>
        <w:t xml:space="preserve">The commission </w:t>
      </w:r>
      <w:r w:rsidR="00DE4883">
        <w:rPr>
          <w:b/>
          <w:bCs/>
          <w:szCs w:val="24"/>
        </w:rPr>
        <w:t xml:space="preserve">declines to adopt </w:t>
      </w:r>
      <w:r w:rsidRPr="00851629">
        <w:rPr>
          <w:b/>
          <w:bCs/>
          <w:szCs w:val="24"/>
        </w:rPr>
        <w:t xml:space="preserve">TEC’s </w:t>
      </w:r>
      <w:r w:rsidR="00DE4883">
        <w:rPr>
          <w:b/>
          <w:bCs/>
          <w:szCs w:val="24"/>
        </w:rPr>
        <w:t xml:space="preserve">recommendation </w:t>
      </w:r>
      <w:r w:rsidRPr="00851629">
        <w:rPr>
          <w:b/>
          <w:bCs/>
          <w:szCs w:val="24"/>
        </w:rPr>
        <w:t xml:space="preserve">to limit ERCOT referrals of violations only </w:t>
      </w:r>
      <w:r w:rsidR="00261104">
        <w:rPr>
          <w:b/>
          <w:bCs/>
          <w:szCs w:val="24"/>
        </w:rPr>
        <w:t xml:space="preserve">to </w:t>
      </w:r>
      <w:r w:rsidRPr="00851629">
        <w:rPr>
          <w:b/>
          <w:bCs/>
          <w:szCs w:val="24"/>
        </w:rPr>
        <w:t xml:space="preserve">material deficiencies.  PURA §35.0021(c)(3) specifically requires ERCOT to report any violation of the rules adopted under this statute.  Additionally, </w:t>
      </w:r>
      <w:r w:rsidR="008E7C8C">
        <w:rPr>
          <w:b/>
          <w:bCs/>
          <w:szCs w:val="24"/>
        </w:rPr>
        <w:t xml:space="preserve">PURA </w:t>
      </w:r>
      <w:r w:rsidRPr="00851629">
        <w:rPr>
          <w:b/>
          <w:bCs/>
          <w:szCs w:val="24"/>
        </w:rPr>
        <w:t xml:space="preserve">§35.0021(g) requires the commission to impose an administrative penalty on </w:t>
      </w:r>
      <w:proofErr w:type="spellStart"/>
      <w:r w:rsidRPr="00851629">
        <w:rPr>
          <w:b/>
          <w:bCs/>
          <w:szCs w:val="24"/>
        </w:rPr>
        <w:t>a</w:t>
      </w:r>
      <w:proofErr w:type="spellEnd"/>
      <w:r w:rsidR="007961EE">
        <w:rPr>
          <w:b/>
          <w:bCs/>
          <w:szCs w:val="24"/>
        </w:rPr>
        <w:t xml:space="preserve"> generation</w:t>
      </w:r>
      <w:r w:rsidRPr="00851629">
        <w:rPr>
          <w:b/>
          <w:bCs/>
          <w:szCs w:val="24"/>
        </w:rPr>
        <w:t xml:space="preserve"> entity that violates these rules after giving the</w:t>
      </w:r>
      <w:r w:rsidR="003234D9">
        <w:rPr>
          <w:b/>
          <w:bCs/>
          <w:szCs w:val="24"/>
        </w:rPr>
        <w:t xml:space="preserve"> </w:t>
      </w:r>
      <w:r w:rsidRPr="00851629">
        <w:rPr>
          <w:b/>
          <w:bCs/>
          <w:szCs w:val="24"/>
        </w:rPr>
        <w:t xml:space="preserve">entity a reasonable opportunity to remedy the violation.  The statutory requirements are clear, and the </w:t>
      </w:r>
      <w:r w:rsidR="00261104">
        <w:rPr>
          <w:b/>
          <w:bCs/>
          <w:szCs w:val="24"/>
        </w:rPr>
        <w:t>rule</w:t>
      </w:r>
      <w:r w:rsidRPr="00851629">
        <w:rPr>
          <w:b/>
          <w:bCs/>
          <w:szCs w:val="24"/>
        </w:rPr>
        <w:t xml:space="preserve"> </w:t>
      </w:r>
      <w:r w:rsidR="00261104">
        <w:rPr>
          <w:b/>
          <w:bCs/>
          <w:szCs w:val="24"/>
        </w:rPr>
        <w:t>incorporates</w:t>
      </w:r>
      <w:r w:rsidRPr="00851629">
        <w:rPr>
          <w:b/>
          <w:bCs/>
          <w:szCs w:val="24"/>
        </w:rPr>
        <w:t xml:space="preserve"> several opportunities for a generation entity to engage with ERCOT and the commission to correct a violation before enforcement action is taken</w:t>
      </w:r>
      <w:r w:rsidR="003234D9">
        <w:rPr>
          <w:b/>
          <w:bCs/>
          <w:szCs w:val="24"/>
        </w:rPr>
        <w:t xml:space="preserve"> by the commission.</w:t>
      </w:r>
    </w:p>
    <w:p w14:paraId="2AA182DE" w14:textId="77777777" w:rsidR="007D5F04" w:rsidRPr="00851629" w:rsidRDefault="007D5F04" w:rsidP="004B7B66">
      <w:pPr>
        <w:spacing w:after="0" w:line="480" w:lineRule="auto"/>
        <w:jc w:val="both"/>
        <w:rPr>
          <w:b/>
          <w:bCs/>
          <w:szCs w:val="24"/>
        </w:rPr>
      </w:pPr>
    </w:p>
    <w:p w14:paraId="11263CD8" w14:textId="60CF2D96" w:rsidR="00C459CF" w:rsidRPr="00851629" w:rsidRDefault="00C459CF" w:rsidP="004B7B66">
      <w:pPr>
        <w:spacing w:after="0" w:line="480" w:lineRule="auto"/>
        <w:jc w:val="both"/>
        <w:rPr>
          <w:b/>
          <w:bCs/>
          <w:szCs w:val="24"/>
        </w:rPr>
      </w:pPr>
      <w:r w:rsidRPr="00851629">
        <w:rPr>
          <w:b/>
          <w:bCs/>
          <w:szCs w:val="24"/>
        </w:rPr>
        <w:t xml:space="preserve">The commission also declines to further </w:t>
      </w:r>
      <w:r w:rsidR="003234D9">
        <w:rPr>
          <w:b/>
          <w:bCs/>
          <w:szCs w:val="24"/>
        </w:rPr>
        <w:t xml:space="preserve">define </w:t>
      </w:r>
      <w:r w:rsidRPr="00851629">
        <w:rPr>
          <w:b/>
          <w:bCs/>
          <w:szCs w:val="24"/>
        </w:rPr>
        <w:t xml:space="preserve">what constitutes a reasonable </w:t>
      </w:r>
      <w:proofErr w:type="gramStart"/>
      <w:r w:rsidRPr="00851629">
        <w:rPr>
          <w:b/>
          <w:bCs/>
          <w:szCs w:val="24"/>
        </w:rPr>
        <w:t>period of time</w:t>
      </w:r>
      <w:proofErr w:type="gramEnd"/>
      <w:r w:rsidRPr="00851629">
        <w:rPr>
          <w:b/>
          <w:bCs/>
          <w:szCs w:val="24"/>
        </w:rPr>
        <w:t xml:space="preserve"> to cure violations under this </w:t>
      </w:r>
      <w:r w:rsidR="00261104">
        <w:rPr>
          <w:b/>
          <w:bCs/>
          <w:szCs w:val="24"/>
        </w:rPr>
        <w:t>provision</w:t>
      </w:r>
      <w:r w:rsidRPr="00851629">
        <w:rPr>
          <w:b/>
          <w:bCs/>
          <w:szCs w:val="24"/>
        </w:rPr>
        <w:t xml:space="preserve">.  Like with </w:t>
      </w:r>
      <w:r w:rsidR="00261104">
        <w:rPr>
          <w:b/>
          <w:bCs/>
          <w:szCs w:val="24"/>
        </w:rPr>
        <w:t>paragraph</w:t>
      </w:r>
      <w:r w:rsidRPr="00851629">
        <w:rPr>
          <w:b/>
          <w:bCs/>
          <w:szCs w:val="24"/>
        </w:rPr>
        <w:t xml:space="preserve"> (d)(2), the commission retains its discretion to determine a </w:t>
      </w:r>
      <w:r w:rsidR="00903367">
        <w:rPr>
          <w:b/>
          <w:bCs/>
          <w:szCs w:val="24"/>
        </w:rPr>
        <w:t>compliance investigation</w:t>
      </w:r>
      <w:r w:rsidR="00903367" w:rsidRPr="00851629">
        <w:rPr>
          <w:b/>
          <w:bCs/>
          <w:szCs w:val="24"/>
        </w:rPr>
        <w:t xml:space="preserve"> </w:t>
      </w:r>
      <w:r w:rsidRPr="00851629">
        <w:rPr>
          <w:b/>
          <w:bCs/>
          <w:szCs w:val="24"/>
        </w:rPr>
        <w:t xml:space="preserve">process that allows ERCOT, the </w:t>
      </w:r>
      <w:r w:rsidRPr="00851629">
        <w:rPr>
          <w:b/>
          <w:bCs/>
          <w:szCs w:val="24"/>
        </w:rPr>
        <w:lastRenderedPageBreak/>
        <w:t xml:space="preserve">generation entity, and the commission the opportunity to engage in meaningful discussions about how best </w:t>
      </w:r>
      <w:r w:rsidR="00261104">
        <w:rPr>
          <w:b/>
          <w:bCs/>
          <w:szCs w:val="24"/>
        </w:rPr>
        <w:t>to</w:t>
      </w:r>
      <w:r w:rsidRPr="00851629">
        <w:rPr>
          <w:b/>
          <w:bCs/>
          <w:szCs w:val="24"/>
        </w:rPr>
        <w:t xml:space="preserve"> quickly resolve violations of the rule.</w:t>
      </w:r>
    </w:p>
    <w:p w14:paraId="02F8D4CF" w14:textId="77777777" w:rsidR="00032DC4" w:rsidRPr="00851629" w:rsidRDefault="00032DC4" w:rsidP="004B7B66">
      <w:pPr>
        <w:pStyle w:val="preamble"/>
        <w:jc w:val="both"/>
        <w:rPr>
          <w:b/>
          <w:bCs/>
          <w:i/>
          <w:iCs/>
        </w:rPr>
      </w:pPr>
    </w:p>
    <w:p w14:paraId="1F08AE5E" w14:textId="77777777" w:rsidR="00CB7FFA" w:rsidRPr="005F05D2" w:rsidRDefault="00CB7FFA" w:rsidP="004B7B66">
      <w:pPr>
        <w:pStyle w:val="Heading1"/>
        <w:spacing w:before="0"/>
        <w:rPr>
          <w:i/>
          <w:iCs/>
        </w:rPr>
      </w:pPr>
      <w:r w:rsidRPr="005F05D2">
        <w:rPr>
          <w:i/>
          <w:iCs/>
        </w:rPr>
        <w:t>Subsection</w:t>
      </w:r>
      <w:r w:rsidR="00032DC4" w:rsidRPr="005F05D2">
        <w:rPr>
          <w:i/>
          <w:iCs/>
        </w:rPr>
        <w:t xml:space="preserve"> </w:t>
      </w:r>
      <w:r w:rsidRPr="005F05D2">
        <w:rPr>
          <w:i/>
          <w:iCs/>
        </w:rPr>
        <w:t xml:space="preserve">(f), Weather </w:t>
      </w:r>
      <w:r w:rsidR="006E3DE8" w:rsidRPr="005F05D2">
        <w:rPr>
          <w:i/>
          <w:iCs/>
        </w:rPr>
        <w:t>Emergency Preparedness Reliability Standards for a Transmission Service Provider</w:t>
      </w:r>
    </w:p>
    <w:p w14:paraId="2B16033A" w14:textId="425856EE" w:rsidR="001C7BBE" w:rsidRDefault="008E7C8C" w:rsidP="004B7B66">
      <w:pPr>
        <w:spacing w:after="0" w:line="480" w:lineRule="auto"/>
        <w:jc w:val="both"/>
        <w:rPr>
          <w:szCs w:val="24"/>
        </w:rPr>
      </w:pPr>
      <w:r>
        <w:rPr>
          <w:szCs w:val="24"/>
        </w:rPr>
        <w:t>Proposed s</w:t>
      </w:r>
      <w:r w:rsidR="001C7BBE" w:rsidRPr="00C64E03">
        <w:rPr>
          <w:szCs w:val="24"/>
        </w:rPr>
        <w:t>ubsection (f)</w:t>
      </w:r>
      <w:r>
        <w:rPr>
          <w:szCs w:val="24"/>
        </w:rPr>
        <w:t xml:space="preserve"> would</w:t>
      </w:r>
      <w:r w:rsidR="001C7BBE" w:rsidRPr="00C64E03">
        <w:rPr>
          <w:szCs w:val="24"/>
        </w:rPr>
        <w:t xml:space="preserve"> establish weather preparation requirements </w:t>
      </w:r>
      <w:r>
        <w:rPr>
          <w:szCs w:val="24"/>
        </w:rPr>
        <w:t xml:space="preserve">that a </w:t>
      </w:r>
      <w:r w:rsidR="00E070D7">
        <w:rPr>
          <w:szCs w:val="24"/>
        </w:rPr>
        <w:t>TSP</w:t>
      </w:r>
      <w:r w:rsidR="001C7BBE" w:rsidRPr="00C64E03">
        <w:rPr>
          <w:szCs w:val="24"/>
        </w:rPr>
        <w:t xml:space="preserve"> must take in advance of the 2021-2022</w:t>
      </w:r>
      <w:r w:rsidR="00E90348">
        <w:rPr>
          <w:szCs w:val="24"/>
        </w:rPr>
        <w:t xml:space="preserve"> winter weather</w:t>
      </w:r>
      <w:r w:rsidR="001C7BBE" w:rsidRPr="00C64E03">
        <w:rPr>
          <w:szCs w:val="24"/>
        </w:rPr>
        <w:t xml:space="preserve"> season.</w:t>
      </w:r>
      <w:r w:rsidR="005F05D2">
        <w:rPr>
          <w:szCs w:val="24"/>
        </w:rPr>
        <w:t xml:space="preserve">  </w:t>
      </w:r>
      <w:r w:rsidR="001C7BBE" w:rsidRPr="00BC5BE0">
        <w:rPr>
          <w:szCs w:val="24"/>
        </w:rPr>
        <w:t xml:space="preserve">Calpine </w:t>
      </w:r>
      <w:r w:rsidR="00261104">
        <w:rPr>
          <w:szCs w:val="24"/>
        </w:rPr>
        <w:t>requested</w:t>
      </w:r>
      <w:r w:rsidR="001C7BBE" w:rsidRPr="00BC5BE0">
        <w:rPr>
          <w:szCs w:val="24"/>
        </w:rPr>
        <w:t xml:space="preserve"> </w:t>
      </w:r>
      <w:r w:rsidR="001C7BBE">
        <w:rPr>
          <w:szCs w:val="24"/>
        </w:rPr>
        <w:t xml:space="preserve">that if the commission does not adopt its suggestion to delete the words “phase one” included in </w:t>
      </w:r>
      <w:r w:rsidR="001C7BBE" w:rsidRPr="00BC5BE0">
        <w:rPr>
          <w:szCs w:val="24"/>
        </w:rPr>
        <w:t xml:space="preserve">the </w:t>
      </w:r>
      <w:r w:rsidR="001C7BBE">
        <w:rPr>
          <w:szCs w:val="24"/>
        </w:rPr>
        <w:t xml:space="preserve">heading of subsection </w:t>
      </w:r>
      <w:r w:rsidR="001C7BBE" w:rsidRPr="00BC5BE0">
        <w:rPr>
          <w:szCs w:val="24"/>
        </w:rPr>
        <w:t xml:space="preserve">(c), </w:t>
      </w:r>
      <w:r w:rsidR="001C7BBE">
        <w:rPr>
          <w:szCs w:val="24"/>
        </w:rPr>
        <w:t xml:space="preserve">then the heading of subsection </w:t>
      </w:r>
      <w:r w:rsidR="001C7BBE" w:rsidRPr="00BC5BE0">
        <w:rPr>
          <w:szCs w:val="24"/>
        </w:rPr>
        <w:t xml:space="preserve">(f) should be modified </w:t>
      </w:r>
      <w:r w:rsidR="001C7BBE">
        <w:rPr>
          <w:szCs w:val="24"/>
        </w:rPr>
        <w:t>to include “phase one</w:t>
      </w:r>
      <w:r w:rsidR="00261104">
        <w:rPr>
          <w:szCs w:val="24"/>
        </w:rPr>
        <w:t>.</w:t>
      </w:r>
      <w:r w:rsidR="001C7BBE">
        <w:rPr>
          <w:szCs w:val="24"/>
        </w:rPr>
        <w:t>”</w:t>
      </w:r>
    </w:p>
    <w:p w14:paraId="06867F99" w14:textId="77777777" w:rsidR="007D5F04" w:rsidRPr="00BC5BE0" w:rsidRDefault="007D5F04" w:rsidP="004B7B66">
      <w:pPr>
        <w:spacing w:after="0" w:line="480" w:lineRule="auto"/>
        <w:jc w:val="both"/>
        <w:rPr>
          <w:szCs w:val="24"/>
        </w:rPr>
      </w:pPr>
    </w:p>
    <w:p w14:paraId="70D9B48C" w14:textId="77777777" w:rsidR="001C7BBE" w:rsidRPr="00820DDE" w:rsidRDefault="001C7BBE" w:rsidP="004B7B66">
      <w:pPr>
        <w:pStyle w:val="Default"/>
        <w:spacing w:line="480" w:lineRule="auto"/>
        <w:jc w:val="both"/>
        <w:rPr>
          <w:b/>
          <w:bCs/>
          <w:i/>
          <w:iCs/>
          <w:color w:val="auto"/>
        </w:rPr>
      </w:pPr>
      <w:r w:rsidRPr="00820DDE">
        <w:rPr>
          <w:b/>
          <w:bCs/>
          <w:i/>
          <w:iCs/>
          <w:color w:val="auto"/>
        </w:rPr>
        <w:t>Commission Response</w:t>
      </w:r>
    </w:p>
    <w:p w14:paraId="6AF03FE4" w14:textId="77777777" w:rsidR="001C7BBE" w:rsidRDefault="005F05D2" w:rsidP="004B7B66">
      <w:pPr>
        <w:pStyle w:val="Default"/>
        <w:spacing w:line="480" w:lineRule="auto"/>
        <w:jc w:val="both"/>
        <w:rPr>
          <w:b/>
          <w:bCs/>
          <w:color w:val="auto"/>
        </w:rPr>
      </w:pPr>
      <w:r>
        <w:rPr>
          <w:b/>
          <w:bCs/>
          <w:color w:val="auto"/>
        </w:rPr>
        <w:t xml:space="preserve">The commission deleted “phase one” from the heading of subsection (c).  Accordingly, the commission </w:t>
      </w:r>
      <w:r w:rsidR="001C7BBE">
        <w:rPr>
          <w:b/>
          <w:bCs/>
          <w:color w:val="auto"/>
        </w:rPr>
        <w:t>declines to add “phase one” to the heading for subsection (f)</w:t>
      </w:r>
      <w:r>
        <w:rPr>
          <w:b/>
          <w:bCs/>
          <w:color w:val="auto"/>
        </w:rPr>
        <w:t>.</w:t>
      </w:r>
      <w:r w:rsidR="001C7BBE">
        <w:rPr>
          <w:b/>
          <w:bCs/>
          <w:color w:val="auto"/>
        </w:rPr>
        <w:t xml:space="preserve"> </w:t>
      </w:r>
    </w:p>
    <w:p w14:paraId="1DCFF05C" w14:textId="77777777" w:rsidR="005F05D2" w:rsidRPr="008E7C8C" w:rsidRDefault="005F05D2" w:rsidP="004B7B66">
      <w:pPr>
        <w:pStyle w:val="Default"/>
        <w:spacing w:line="480" w:lineRule="auto"/>
        <w:jc w:val="both"/>
        <w:rPr>
          <w:color w:val="auto"/>
        </w:rPr>
      </w:pPr>
    </w:p>
    <w:p w14:paraId="4D44CDDE" w14:textId="7347206E" w:rsidR="001C7BBE" w:rsidRDefault="001C7BBE" w:rsidP="004B7B66">
      <w:pPr>
        <w:spacing w:after="0" w:line="480" w:lineRule="auto"/>
        <w:jc w:val="both"/>
        <w:rPr>
          <w:szCs w:val="24"/>
        </w:rPr>
      </w:pPr>
      <w:r w:rsidRPr="00BC5BE0">
        <w:rPr>
          <w:szCs w:val="24"/>
        </w:rPr>
        <w:t xml:space="preserve">Oncor </w:t>
      </w:r>
      <w:r>
        <w:rPr>
          <w:szCs w:val="24"/>
        </w:rPr>
        <w:t xml:space="preserve">requested the commission extend the deadline to comply with the requirements </w:t>
      </w:r>
      <w:r w:rsidR="008E7C8C">
        <w:rPr>
          <w:szCs w:val="24"/>
        </w:rPr>
        <w:t>of</w:t>
      </w:r>
      <w:r>
        <w:rPr>
          <w:szCs w:val="24"/>
        </w:rPr>
        <w:t xml:space="preserve"> </w:t>
      </w:r>
      <w:r w:rsidR="00261104">
        <w:rPr>
          <w:szCs w:val="24"/>
        </w:rPr>
        <w:t xml:space="preserve">paragraphs </w:t>
      </w:r>
      <w:r>
        <w:rPr>
          <w:szCs w:val="24"/>
        </w:rPr>
        <w:t xml:space="preserve">(f)(1) </w:t>
      </w:r>
      <w:r w:rsidR="00A23DE5">
        <w:rPr>
          <w:szCs w:val="24"/>
        </w:rPr>
        <w:t xml:space="preserve">and (f)(2) </w:t>
      </w:r>
      <w:r>
        <w:rPr>
          <w:szCs w:val="24"/>
        </w:rPr>
        <w:t xml:space="preserve">to December 15, 2021.  Oncor </w:t>
      </w:r>
      <w:r w:rsidR="00261104">
        <w:rPr>
          <w:szCs w:val="24"/>
        </w:rPr>
        <w:t>stated</w:t>
      </w:r>
      <w:r>
        <w:rPr>
          <w:szCs w:val="24"/>
        </w:rPr>
        <w:t xml:space="preserve"> that the December 1, 2021 deadline creates tight timing challenges to conduct </w:t>
      </w:r>
      <w:r w:rsidR="00261104">
        <w:rPr>
          <w:szCs w:val="24"/>
        </w:rPr>
        <w:t>training</w:t>
      </w:r>
      <w:r>
        <w:rPr>
          <w:szCs w:val="24"/>
        </w:rPr>
        <w:t xml:space="preserve"> and complete inspections</w:t>
      </w:r>
      <w:r w:rsidRPr="00BC5BE0">
        <w:rPr>
          <w:szCs w:val="24"/>
        </w:rPr>
        <w:t xml:space="preserve">. </w:t>
      </w:r>
      <w:r>
        <w:rPr>
          <w:szCs w:val="24"/>
        </w:rPr>
        <w:t xml:space="preserve"> </w:t>
      </w:r>
      <w:r w:rsidRPr="00BC5BE0">
        <w:rPr>
          <w:szCs w:val="24"/>
        </w:rPr>
        <w:t xml:space="preserve">Oncor </w:t>
      </w:r>
      <w:r>
        <w:rPr>
          <w:szCs w:val="24"/>
        </w:rPr>
        <w:t xml:space="preserve">suggested the extended deadline </w:t>
      </w:r>
      <w:r w:rsidRPr="00BC5BE0">
        <w:rPr>
          <w:szCs w:val="24"/>
        </w:rPr>
        <w:t>would enhance the expected benefits of these requirements.</w:t>
      </w:r>
    </w:p>
    <w:p w14:paraId="639A8C52" w14:textId="77777777" w:rsidR="005F05D2" w:rsidRPr="00BC5BE0" w:rsidRDefault="005F05D2" w:rsidP="004B7B66">
      <w:pPr>
        <w:spacing w:after="0" w:line="480" w:lineRule="auto"/>
        <w:jc w:val="both"/>
        <w:rPr>
          <w:szCs w:val="24"/>
        </w:rPr>
      </w:pPr>
    </w:p>
    <w:p w14:paraId="3B061B5A" w14:textId="77777777" w:rsidR="001C7BBE" w:rsidRPr="00820DDE" w:rsidRDefault="001C7BBE" w:rsidP="004B7B66">
      <w:pPr>
        <w:pStyle w:val="Default"/>
        <w:spacing w:line="480" w:lineRule="auto"/>
        <w:jc w:val="both"/>
        <w:rPr>
          <w:b/>
          <w:bCs/>
          <w:i/>
          <w:iCs/>
          <w:color w:val="auto"/>
        </w:rPr>
      </w:pPr>
      <w:r w:rsidRPr="00820DDE">
        <w:rPr>
          <w:b/>
          <w:bCs/>
          <w:i/>
          <w:iCs/>
          <w:color w:val="auto"/>
        </w:rPr>
        <w:t>Commission Response</w:t>
      </w:r>
    </w:p>
    <w:p w14:paraId="7454254F" w14:textId="77777777" w:rsidR="001C7BBE" w:rsidRDefault="001C7BBE" w:rsidP="004B7B66">
      <w:pPr>
        <w:spacing w:after="0" w:line="480" w:lineRule="auto"/>
        <w:jc w:val="both"/>
        <w:rPr>
          <w:b/>
          <w:bCs/>
          <w:szCs w:val="24"/>
        </w:rPr>
      </w:pPr>
      <w:r w:rsidRPr="00BC5BE0">
        <w:rPr>
          <w:b/>
          <w:bCs/>
          <w:szCs w:val="24"/>
        </w:rPr>
        <w:t>The commission</w:t>
      </w:r>
      <w:r>
        <w:rPr>
          <w:b/>
          <w:bCs/>
          <w:szCs w:val="24"/>
        </w:rPr>
        <w:t xml:space="preserve"> declines to extend the deadline imposed in </w:t>
      </w:r>
      <w:r w:rsidR="00A23DE5">
        <w:rPr>
          <w:b/>
          <w:bCs/>
          <w:szCs w:val="24"/>
        </w:rPr>
        <w:t xml:space="preserve">paragraphs </w:t>
      </w:r>
      <w:r>
        <w:rPr>
          <w:b/>
          <w:bCs/>
          <w:szCs w:val="24"/>
        </w:rPr>
        <w:t>(f)(1)</w:t>
      </w:r>
      <w:r w:rsidR="00A23DE5">
        <w:rPr>
          <w:b/>
          <w:bCs/>
          <w:szCs w:val="24"/>
        </w:rPr>
        <w:t xml:space="preserve"> and (f)(2)</w:t>
      </w:r>
      <w:r>
        <w:rPr>
          <w:b/>
          <w:bCs/>
          <w:szCs w:val="24"/>
        </w:rPr>
        <w:t xml:space="preserve">.  </w:t>
      </w:r>
      <w:r w:rsidR="00E070D7">
        <w:rPr>
          <w:b/>
          <w:bCs/>
          <w:szCs w:val="24"/>
        </w:rPr>
        <w:t>TSP</w:t>
      </w:r>
      <w:r w:rsidR="00EF231C">
        <w:rPr>
          <w:b/>
          <w:bCs/>
          <w:szCs w:val="24"/>
        </w:rPr>
        <w:t>s</w:t>
      </w:r>
      <w:r>
        <w:rPr>
          <w:b/>
          <w:bCs/>
          <w:szCs w:val="24"/>
        </w:rPr>
        <w:t xml:space="preserve"> incapable of completing the requirements </w:t>
      </w:r>
      <w:proofErr w:type="gramStart"/>
      <w:r>
        <w:rPr>
          <w:b/>
          <w:bCs/>
          <w:szCs w:val="24"/>
        </w:rPr>
        <w:t>are able to</w:t>
      </w:r>
      <w:proofErr w:type="gramEnd"/>
      <w:r>
        <w:rPr>
          <w:b/>
          <w:bCs/>
          <w:szCs w:val="24"/>
        </w:rPr>
        <w:t xml:space="preserve"> file a request for a good cause exception under </w:t>
      </w:r>
      <w:r w:rsidR="00261104">
        <w:rPr>
          <w:b/>
          <w:bCs/>
          <w:szCs w:val="24"/>
        </w:rPr>
        <w:t>paragraph</w:t>
      </w:r>
      <w:r>
        <w:rPr>
          <w:b/>
          <w:bCs/>
          <w:szCs w:val="24"/>
        </w:rPr>
        <w:t xml:space="preserve"> (f)(2).</w:t>
      </w:r>
    </w:p>
    <w:p w14:paraId="5B282AD4" w14:textId="77777777" w:rsidR="00C37069" w:rsidRPr="00BC5BE0" w:rsidRDefault="00C37069" w:rsidP="004B7B66">
      <w:pPr>
        <w:spacing w:after="0" w:line="480" w:lineRule="auto"/>
        <w:jc w:val="both"/>
        <w:rPr>
          <w:b/>
          <w:bCs/>
          <w:szCs w:val="24"/>
        </w:rPr>
      </w:pPr>
    </w:p>
    <w:p w14:paraId="2EFFECD8" w14:textId="055F3269" w:rsidR="001C7BBE" w:rsidRPr="005F05D2" w:rsidRDefault="00473621" w:rsidP="005F05D2">
      <w:pPr>
        <w:pStyle w:val="Heading2"/>
        <w:spacing w:before="0"/>
        <w:rPr>
          <w:i/>
          <w:iCs/>
        </w:rPr>
      </w:pPr>
      <w:r w:rsidRPr="005F05D2">
        <w:rPr>
          <w:i/>
          <w:iCs/>
        </w:rPr>
        <w:t xml:space="preserve">Paragraph </w:t>
      </w:r>
      <w:r w:rsidR="008E7C8C">
        <w:rPr>
          <w:i/>
          <w:iCs/>
        </w:rPr>
        <w:t>(f)</w:t>
      </w:r>
      <w:r w:rsidRPr="005F05D2">
        <w:rPr>
          <w:i/>
          <w:iCs/>
        </w:rPr>
        <w:t xml:space="preserve">(1), Weather </w:t>
      </w:r>
      <w:r w:rsidR="005F05D2" w:rsidRPr="005F05D2">
        <w:rPr>
          <w:i/>
          <w:iCs/>
        </w:rPr>
        <w:t>E</w:t>
      </w:r>
      <w:r w:rsidRPr="005F05D2">
        <w:rPr>
          <w:i/>
          <w:iCs/>
        </w:rPr>
        <w:t>mergency Preparation Measures</w:t>
      </w:r>
    </w:p>
    <w:p w14:paraId="2B2DEE8A" w14:textId="77777777" w:rsidR="001C7BBE" w:rsidRDefault="001C7BBE" w:rsidP="004B7B66">
      <w:pPr>
        <w:pStyle w:val="Default"/>
        <w:spacing w:line="480" w:lineRule="auto"/>
        <w:jc w:val="both"/>
      </w:pPr>
      <w:r w:rsidRPr="00BC5BE0">
        <w:t>TNMP suggest</w:t>
      </w:r>
      <w:r>
        <w:t>ed</w:t>
      </w:r>
      <w:r w:rsidRPr="00BC5BE0">
        <w:t xml:space="preserve"> </w:t>
      </w:r>
      <w:r>
        <w:t>adding</w:t>
      </w:r>
      <w:r w:rsidRPr="00BC5BE0">
        <w:t xml:space="preserve"> the word </w:t>
      </w:r>
      <w:r w:rsidR="00261104">
        <w:t>“transmission”</w:t>
      </w:r>
      <w:r w:rsidRPr="00BC5BE0">
        <w:t xml:space="preserve"> to clarify “its systems and facilities”</w:t>
      </w:r>
      <w:r>
        <w:t xml:space="preserve"> in subsection (f)(1).</w:t>
      </w:r>
      <w:r w:rsidRPr="00BC5BE0">
        <w:t xml:space="preserve"> </w:t>
      </w:r>
      <w:r w:rsidR="00261104">
        <w:t xml:space="preserve"> </w:t>
      </w:r>
      <w:r>
        <w:t xml:space="preserve">Similarly, </w:t>
      </w:r>
      <w:r w:rsidRPr="00BC5BE0">
        <w:rPr>
          <w:color w:val="auto"/>
        </w:rPr>
        <w:t xml:space="preserve">TEC </w:t>
      </w:r>
      <w:r>
        <w:rPr>
          <w:color w:val="auto"/>
        </w:rPr>
        <w:t>suggested</w:t>
      </w:r>
      <w:r w:rsidRPr="00BC5BE0">
        <w:rPr>
          <w:color w:val="auto"/>
        </w:rPr>
        <w:t xml:space="preserve"> </w:t>
      </w:r>
      <w:r>
        <w:rPr>
          <w:color w:val="auto"/>
        </w:rPr>
        <w:t xml:space="preserve">clarifying that the commission intended the systems and facilities identified through subsection (f)(1) </w:t>
      </w:r>
      <w:r w:rsidR="00261104">
        <w:rPr>
          <w:color w:val="auto"/>
        </w:rPr>
        <w:t>to be</w:t>
      </w:r>
      <w:r>
        <w:rPr>
          <w:color w:val="auto"/>
        </w:rPr>
        <w:t xml:space="preserve"> those operated at </w:t>
      </w:r>
      <w:r w:rsidRPr="00BC5BE0">
        <w:rPr>
          <w:color w:val="auto"/>
        </w:rPr>
        <w:t>transmission</w:t>
      </w:r>
      <w:r>
        <w:rPr>
          <w:color w:val="auto"/>
        </w:rPr>
        <w:t xml:space="preserve"> </w:t>
      </w:r>
      <w:r w:rsidRPr="00BC5BE0">
        <w:rPr>
          <w:color w:val="auto"/>
        </w:rPr>
        <w:t>voltage</w:t>
      </w:r>
      <w:r>
        <w:rPr>
          <w:color w:val="auto"/>
        </w:rPr>
        <w:t>.</w:t>
      </w:r>
      <w:r w:rsidRPr="00BC5BE0">
        <w:rPr>
          <w:color w:val="auto"/>
        </w:rPr>
        <w:t xml:space="preserve"> </w:t>
      </w:r>
      <w:r>
        <w:rPr>
          <w:color w:val="auto"/>
        </w:rPr>
        <w:t xml:space="preserve"> TEC </w:t>
      </w:r>
      <w:r w:rsidR="00261104">
        <w:rPr>
          <w:color w:val="auto"/>
        </w:rPr>
        <w:t>requested</w:t>
      </w:r>
      <w:r>
        <w:rPr>
          <w:color w:val="auto"/>
        </w:rPr>
        <w:t xml:space="preserve"> </w:t>
      </w:r>
      <w:r w:rsidR="00261104">
        <w:rPr>
          <w:color w:val="auto"/>
        </w:rPr>
        <w:t xml:space="preserve">the </w:t>
      </w:r>
      <w:r>
        <w:rPr>
          <w:color w:val="auto"/>
        </w:rPr>
        <w:t xml:space="preserve">editing </w:t>
      </w:r>
      <w:r w:rsidR="00261104">
        <w:rPr>
          <w:color w:val="auto"/>
        </w:rPr>
        <w:t xml:space="preserve">of subparagraphs </w:t>
      </w:r>
      <w:r w:rsidRPr="00BC5BE0">
        <w:rPr>
          <w:color w:val="auto"/>
        </w:rPr>
        <w:t>(f)(1)(E), (f)(1)(F)</w:t>
      </w:r>
      <w:r w:rsidR="00261104">
        <w:rPr>
          <w:color w:val="auto"/>
        </w:rPr>
        <w:t>,</w:t>
      </w:r>
      <w:r w:rsidRPr="00BC5BE0">
        <w:rPr>
          <w:color w:val="auto"/>
        </w:rPr>
        <w:t xml:space="preserve"> and (f)(1)(H)</w:t>
      </w:r>
      <w:r>
        <w:rPr>
          <w:color w:val="auto"/>
        </w:rPr>
        <w:t xml:space="preserve"> to insert transmission voltage to describe certain components, systems, and equipment</w:t>
      </w:r>
      <w:r w:rsidRPr="00BC5BE0">
        <w:rPr>
          <w:color w:val="auto"/>
        </w:rPr>
        <w:t>.</w:t>
      </w:r>
      <w:r>
        <w:rPr>
          <w:color w:val="auto"/>
        </w:rPr>
        <w:t xml:space="preserve">  </w:t>
      </w:r>
      <w:r w:rsidRPr="00BC5BE0">
        <w:rPr>
          <w:color w:val="auto"/>
        </w:rPr>
        <w:t>Oncor request</w:t>
      </w:r>
      <w:r>
        <w:rPr>
          <w:color w:val="auto"/>
        </w:rPr>
        <w:t>ed</w:t>
      </w:r>
      <w:r w:rsidRPr="00BC5BE0">
        <w:rPr>
          <w:color w:val="auto"/>
        </w:rPr>
        <w:t xml:space="preserve"> clarification that the proposed rule applies to transmission-voltage switching stations and substations and not the distribution-voltage side of substations. </w:t>
      </w:r>
      <w:r w:rsidR="00261104">
        <w:rPr>
          <w:color w:val="auto"/>
        </w:rPr>
        <w:t xml:space="preserve"> </w:t>
      </w:r>
      <w:r w:rsidRPr="00BC5BE0">
        <w:t xml:space="preserve">AEP Companies </w:t>
      </w:r>
      <w:r w:rsidR="00261104">
        <w:t>requested clarification</w:t>
      </w:r>
      <w:r>
        <w:t xml:space="preserve"> </w:t>
      </w:r>
      <w:r w:rsidRPr="00BC5BE0">
        <w:t xml:space="preserve">that winter weather emergency preparation measures </w:t>
      </w:r>
      <w:r>
        <w:t xml:space="preserve">enumerated throughout subsection (f)(1) apply only </w:t>
      </w:r>
      <w:r w:rsidR="00261104">
        <w:t xml:space="preserve">to </w:t>
      </w:r>
      <w:r w:rsidRPr="00BC5BE0">
        <w:t>high-voltage switching stations operating at or above 60</w:t>
      </w:r>
      <w:r>
        <w:t xml:space="preserve"> </w:t>
      </w:r>
      <w:r w:rsidRPr="00BC5BE0">
        <w:t>k</w:t>
      </w:r>
      <w:r>
        <w:t>ilovolts</w:t>
      </w:r>
      <w:r w:rsidRPr="00BC5BE0">
        <w:t>.</w:t>
      </w:r>
    </w:p>
    <w:p w14:paraId="1C24F655" w14:textId="77777777" w:rsidR="00820DDE" w:rsidRPr="00BC5BE0" w:rsidRDefault="00820DDE" w:rsidP="004B7B66">
      <w:pPr>
        <w:pStyle w:val="Default"/>
        <w:spacing w:line="480" w:lineRule="auto"/>
        <w:jc w:val="both"/>
      </w:pPr>
    </w:p>
    <w:p w14:paraId="510AD852" w14:textId="77777777" w:rsidR="001C7BBE" w:rsidRPr="00BC5BE0" w:rsidRDefault="001C7BBE" w:rsidP="004B7B66">
      <w:pPr>
        <w:pStyle w:val="Default"/>
        <w:spacing w:line="480" w:lineRule="auto"/>
        <w:jc w:val="both"/>
        <w:rPr>
          <w:b/>
          <w:bCs/>
          <w:color w:val="auto"/>
        </w:rPr>
      </w:pPr>
      <w:r w:rsidRPr="00820DDE">
        <w:rPr>
          <w:b/>
          <w:bCs/>
          <w:i/>
          <w:iCs/>
          <w:color w:val="auto"/>
        </w:rPr>
        <w:t>Commission Response</w:t>
      </w:r>
      <w:r w:rsidRPr="00BC5BE0">
        <w:rPr>
          <w:b/>
          <w:bCs/>
          <w:color w:val="auto"/>
        </w:rPr>
        <w:t xml:space="preserve"> </w:t>
      </w:r>
    </w:p>
    <w:p w14:paraId="28199988" w14:textId="5237897B" w:rsidR="001C7BBE" w:rsidRDefault="001C7BBE" w:rsidP="004B7B66">
      <w:pPr>
        <w:pStyle w:val="Default"/>
        <w:spacing w:line="480" w:lineRule="auto"/>
        <w:jc w:val="both"/>
        <w:rPr>
          <w:b/>
          <w:bCs/>
        </w:rPr>
      </w:pPr>
      <w:r w:rsidRPr="00BC5BE0">
        <w:rPr>
          <w:b/>
          <w:bCs/>
        </w:rPr>
        <w:t xml:space="preserve">The commission agrees </w:t>
      </w:r>
      <w:r>
        <w:rPr>
          <w:b/>
          <w:bCs/>
        </w:rPr>
        <w:t xml:space="preserve">with </w:t>
      </w:r>
      <w:r w:rsidR="003234D9">
        <w:rPr>
          <w:b/>
          <w:bCs/>
        </w:rPr>
        <w:t xml:space="preserve">the </w:t>
      </w:r>
      <w:r>
        <w:rPr>
          <w:b/>
          <w:bCs/>
        </w:rPr>
        <w:t xml:space="preserve">commenters that the intent of subsection (f)(1) is to prepare components and equipment that operate at transmission level voltage.  </w:t>
      </w:r>
      <w:r w:rsidR="008142CB">
        <w:rPr>
          <w:b/>
          <w:bCs/>
        </w:rPr>
        <w:t xml:space="preserve">In paragraph (b)(1), the commission </w:t>
      </w:r>
      <w:r w:rsidR="002520D4">
        <w:rPr>
          <w:b/>
          <w:bCs/>
        </w:rPr>
        <w:t xml:space="preserve">revises </w:t>
      </w:r>
      <w:r w:rsidR="008142CB">
        <w:rPr>
          <w:b/>
          <w:bCs/>
        </w:rPr>
        <w:t xml:space="preserve">the definition of cold weather critical component </w:t>
      </w:r>
      <w:r w:rsidR="0047455B">
        <w:rPr>
          <w:b/>
          <w:bCs/>
        </w:rPr>
        <w:t xml:space="preserve">applicable to </w:t>
      </w:r>
      <w:r w:rsidR="00E070D7">
        <w:rPr>
          <w:b/>
          <w:bCs/>
        </w:rPr>
        <w:t>TSP</w:t>
      </w:r>
      <w:r w:rsidR="0047455B">
        <w:rPr>
          <w:b/>
          <w:bCs/>
        </w:rPr>
        <w:t xml:space="preserve">s </w:t>
      </w:r>
      <w:r w:rsidR="008142CB">
        <w:rPr>
          <w:b/>
          <w:bCs/>
        </w:rPr>
        <w:t xml:space="preserve">to </w:t>
      </w:r>
      <w:r w:rsidR="0047455B">
        <w:rPr>
          <w:b/>
          <w:bCs/>
        </w:rPr>
        <w:t xml:space="preserve">mean </w:t>
      </w:r>
      <w:r w:rsidR="00473621">
        <w:rPr>
          <w:b/>
          <w:bCs/>
        </w:rPr>
        <w:t>only</w:t>
      </w:r>
      <w:r w:rsidR="008142CB">
        <w:rPr>
          <w:b/>
          <w:bCs/>
        </w:rPr>
        <w:t xml:space="preserve"> transmission-voltage equipment located inside the fence</w:t>
      </w:r>
      <w:r w:rsidR="00EF231C">
        <w:rPr>
          <w:b/>
          <w:bCs/>
        </w:rPr>
        <w:t xml:space="preserve"> surrounding </w:t>
      </w:r>
      <w:r w:rsidR="008E7C8C">
        <w:rPr>
          <w:b/>
          <w:bCs/>
        </w:rPr>
        <w:t xml:space="preserve">a </w:t>
      </w:r>
      <w:r w:rsidR="00EF231C">
        <w:rPr>
          <w:b/>
          <w:bCs/>
        </w:rPr>
        <w:t>TSP’s high-voltage switching station or substation</w:t>
      </w:r>
      <w:r w:rsidR="008142CB">
        <w:rPr>
          <w:b/>
          <w:bCs/>
        </w:rPr>
        <w:t xml:space="preserve">. </w:t>
      </w:r>
      <w:r w:rsidR="00473621">
        <w:rPr>
          <w:b/>
          <w:bCs/>
        </w:rPr>
        <w:t xml:space="preserve"> </w:t>
      </w:r>
      <w:r w:rsidR="008142CB">
        <w:rPr>
          <w:b/>
          <w:bCs/>
        </w:rPr>
        <w:t xml:space="preserve">The commission finds additional </w:t>
      </w:r>
      <w:r w:rsidR="00DE4883">
        <w:rPr>
          <w:b/>
          <w:bCs/>
        </w:rPr>
        <w:t xml:space="preserve">revisions </w:t>
      </w:r>
      <w:r w:rsidR="008142CB">
        <w:rPr>
          <w:b/>
          <w:bCs/>
        </w:rPr>
        <w:t xml:space="preserve">as recommended by the commenters above are not needed with this </w:t>
      </w:r>
      <w:r w:rsidR="003234D9">
        <w:rPr>
          <w:b/>
          <w:bCs/>
        </w:rPr>
        <w:t>revised</w:t>
      </w:r>
      <w:r w:rsidR="008142CB">
        <w:rPr>
          <w:b/>
          <w:bCs/>
        </w:rPr>
        <w:t xml:space="preserve"> definition in place.</w:t>
      </w:r>
    </w:p>
    <w:p w14:paraId="7923C4C7" w14:textId="77777777" w:rsidR="003D32BB" w:rsidRPr="008E7C8C" w:rsidRDefault="003D32BB" w:rsidP="004B7B66">
      <w:pPr>
        <w:pStyle w:val="Default"/>
        <w:spacing w:line="480" w:lineRule="auto"/>
        <w:jc w:val="both"/>
      </w:pPr>
    </w:p>
    <w:p w14:paraId="6C410658" w14:textId="089391B7" w:rsidR="001C7BBE" w:rsidRDefault="001C7BBE" w:rsidP="004B7B66">
      <w:pPr>
        <w:pStyle w:val="Default"/>
        <w:spacing w:line="480" w:lineRule="auto"/>
        <w:jc w:val="both"/>
        <w:rPr>
          <w:color w:val="auto"/>
        </w:rPr>
      </w:pPr>
      <w:r w:rsidRPr="00BC5BE0">
        <w:rPr>
          <w:color w:val="auto"/>
        </w:rPr>
        <w:t>AEP Companies</w:t>
      </w:r>
      <w:r>
        <w:rPr>
          <w:color w:val="auto"/>
        </w:rPr>
        <w:t>,</w:t>
      </w:r>
      <w:r w:rsidRPr="00BF77CE">
        <w:t xml:space="preserve"> TNMP</w:t>
      </w:r>
      <w:r>
        <w:t>,</w:t>
      </w:r>
      <w:r w:rsidRPr="00BF77CE">
        <w:t xml:space="preserve"> </w:t>
      </w:r>
      <w:r>
        <w:t xml:space="preserve">and Oncor </w:t>
      </w:r>
      <w:r w:rsidR="00473621">
        <w:t>stated</w:t>
      </w:r>
      <w:r>
        <w:t xml:space="preserve"> that </w:t>
      </w:r>
      <w:r w:rsidR="00473621">
        <w:t>subparagraphs</w:t>
      </w:r>
      <w:r>
        <w:t xml:space="preserve"> (A), (B), and (H) are not drawn directly from the 2011 </w:t>
      </w:r>
      <w:r w:rsidR="00B37172">
        <w:t xml:space="preserve">FERC/NERC </w:t>
      </w:r>
      <w:r>
        <w:t>Report recommendations and should be deferred to phase</w:t>
      </w:r>
      <w:r w:rsidR="0008066E">
        <w:t xml:space="preserve"> two</w:t>
      </w:r>
      <w:r>
        <w:t xml:space="preserve"> </w:t>
      </w:r>
      <w:r w:rsidR="003D32BB">
        <w:t xml:space="preserve">of the commission’s weather preparedness rulemaking process </w:t>
      </w:r>
      <w:r w:rsidR="008E7C8C">
        <w:rPr>
          <w:color w:val="auto"/>
        </w:rPr>
        <w:t>where</w:t>
      </w:r>
      <w:r w:rsidRPr="00BC5BE0">
        <w:rPr>
          <w:color w:val="auto"/>
        </w:rPr>
        <w:t xml:space="preserve"> </w:t>
      </w:r>
      <w:r w:rsidR="00473621">
        <w:rPr>
          <w:color w:val="auto"/>
        </w:rPr>
        <w:t>the</w:t>
      </w:r>
      <w:r w:rsidR="003D32BB">
        <w:rPr>
          <w:color w:val="auto"/>
        </w:rPr>
        <w:t>se provisions</w:t>
      </w:r>
      <w:r w:rsidRPr="00BC5BE0">
        <w:rPr>
          <w:color w:val="auto"/>
        </w:rPr>
        <w:t xml:space="preserve"> can be </w:t>
      </w:r>
      <w:r w:rsidRPr="00BC5BE0">
        <w:rPr>
          <w:color w:val="auto"/>
        </w:rPr>
        <w:lastRenderedPageBreak/>
        <w:t>developed and discussed by stakeholders</w:t>
      </w:r>
      <w:r>
        <w:rPr>
          <w:color w:val="auto"/>
        </w:rPr>
        <w:t xml:space="preserve">. </w:t>
      </w:r>
      <w:r w:rsidR="00473621">
        <w:rPr>
          <w:color w:val="auto"/>
        </w:rPr>
        <w:t xml:space="preserve"> </w:t>
      </w:r>
      <w:r w:rsidRPr="00BC5BE0">
        <w:rPr>
          <w:color w:val="auto"/>
        </w:rPr>
        <w:t xml:space="preserve">CenterPoint </w:t>
      </w:r>
      <w:r w:rsidR="00473621">
        <w:rPr>
          <w:color w:val="auto"/>
        </w:rPr>
        <w:t>stated</w:t>
      </w:r>
      <w:r w:rsidRPr="00BC5BE0">
        <w:rPr>
          <w:color w:val="auto"/>
        </w:rPr>
        <w:t xml:space="preserve"> that the requirements listed in </w:t>
      </w:r>
      <w:r w:rsidR="00473621">
        <w:rPr>
          <w:color w:val="auto"/>
        </w:rPr>
        <w:t xml:space="preserve">subparagraphs </w:t>
      </w:r>
      <w:r w:rsidRPr="00BC5BE0">
        <w:rPr>
          <w:color w:val="auto"/>
        </w:rPr>
        <w:t xml:space="preserve">(f)(1)(A), (f)(1)(B), (f)(1)(C), and (f)(1)(H) are not recommendations made </w:t>
      </w:r>
      <w:r>
        <w:rPr>
          <w:color w:val="auto"/>
        </w:rPr>
        <w:t xml:space="preserve">in the </w:t>
      </w:r>
      <w:r w:rsidR="00B13398">
        <w:rPr>
          <w:color w:val="auto"/>
        </w:rPr>
        <w:t xml:space="preserve">2011 </w:t>
      </w:r>
      <w:r>
        <w:rPr>
          <w:color w:val="auto"/>
        </w:rPr>
        <w:t>FERC</w:t>
      </w:r>
      <w:r w:rsidR="00B13398">
        <w:rPr>
          <w:color w:val="auto"/>
        </w:rPr>
        <w:t>/NERC</w:t>
      </w:r>
      <w:r>
        <w:rPr>
          <w:color w:val="auto"/>
        </w:rPr>
        <w:t xml:space="preserve"> </w:t>
      </w:r>
      <w:r w:rsidRPr="00BC5BE0">
        <w:rPr>
          <w:color w:val="auto"/>
        </w:rPr>
        <w:t>Report</w:t>
      </w:r>
      <w:r>
        <w:rPr>
          <w:color w:val="auto"/>
        </w:rPr>
        <w:t xml:space="preserve">.  Moreover, CenterPoint </w:t>
      </w:r>
      <w:r w:rsidR="00473621">
        <w:rPr>
          <w:color w:val="auto"/>
        </w:rPr>
        <w:t>stated</w:t>
      </w:r>
      <w:r w:rsidRPr="00BC5BE0">
        <w:rPr>
          <w:color w:val="auto"/>
        </w:rPr>
        <w:t xml:space="preserve"> that the</w:t>
      </w:r>
      <w:r w:rsidR="003D32BB">
        <w:rPr>
          <w:color w:val="auto"/>
        </w:rPr>
        <w:t>se provisions</w:t>
      </w:r>
      <w:r w:rsidRPr="00BC5BE0">
        <w:rPr>
          <w:color w:val="auto"/>
        </w:rPr>
        <w:t xml:space="preserve"> are “too vague and ambitious for such quick implementation” and should be implemented in </w:t>
      </w:r>
      <w:r w:rsidR="00473621">
        <w:rPr>
          <w:color w:val="auto"/>
        </w:rPr>
        <w:t>a</w:t>
      </w:r>
      <w:r w:rsidRPr="00BC5BE0">
        <w:rPr>
          <w:color w:val="auto"/>
        </w:rPr>
        <w:t xml:space="preserve"> future phase of the rulemaking.</w:t>
      </w:r>
    </w:p>
    <w:p w14:paraId="159D4825" w14:textId="77777777" w:rsidR="007D5F04" w:rsidRPr="00BF77CE" w:rsidRDefault="007D5F04" w:rsidP="004B7B66">
      <w:pPr>
        <w:pStyle w:val="Default"/>
        <w:spacing w:line="480" w:lineRule="auto"/>
        <w:jc w:val="both"/>
      </w:pPr>
    </w:p>
    <w:p w14:paraId="4DE575C1" w14:textId="77777777" w:rsidR="001C7BBE" w:rsidRPr="00820DDE" w:rsidRDefault="001C7BBE" w:rsidP="004B7B66">
      <w:pPr>
        <w:pStyle w:val="Default"/>
        <w:spacing w:line="480" w:lineRule="auto"/>
        <w:jc w:val="both"/>
        <w:rPr>
          <w:b/>
          <w:bCs/>
          <w:i/>
          <w:iCs/>
          <w:color w:val="auto"/>
        </w:rPr>
      </w:pPr>
      <w:r w:rsidRPr="00820DDE">
        <w:rPr>
          <w:b/>
          <w:bCs/>
          <w:i/>
          <w:iCs/>
          <w:color w:val="auto"/>
        </w:rPr>
        <w:t>Commission Respons</w:t>
      </w:r>
      <w:r w:rsidR="007D5F04" w:rsidRPr="00820DDE">
        <w:rPr>
          <w:b/>
          <w:bCs/>
          <w:i/>
          <w:iCs/>
          <w:color w:val="auto"/>
        </w:rPr>
        <w:t>e</w:t>
      </w:r>
    </w:p>
    <w:p w14:paraId="76E33D6F" w14:textId="2F1336C0" w:rsidR="001C7BBE" w:rsidRDefault="001C7BBE" w:rsidP="004B7B66">
      <w:pPr>
        <w:pStyle w:val="Default"/>
        <w:spacing w:line="480" w:lineRule="auto"/>
        <w:jc w:val="both"/>
        <w:rPr>
          <w:b/>
          <w:bCs/>
          <w:color w:val="auto"/>
        </w:rPr>
      </w:pPr>
      <w:r>
        <w:rPr>
          <w:b/>
          <w:bCs/>
          <w:color w:val="auto"/>
        </w:rPr>
        <w:t xml:space="preserve">The commission declines to remove </w:t>
      </w:r>
      <w:r w:rsidR="003D32BB">
        <w:rPr>
          <w:b/>
          <w:bCs/>
          <w:color w:val="auto"/>
        </w:rPr>
        <w:t>the requested provisions from paragraph (f)(1)</w:t>
      </w:r>
      <w:r w:rsidR="00473621">
        <w:rPr>
          <w:b/>
          <w:bCs/>
          <w:color w:val="auto"/>
        </w:rPr>
        <w:t>,</w:t>
      </w:r>
      <w:r>
        <w:rPr>
          <w:b/>
          <w:bCs/>
          <w:color w:val="auto"/>
        </w:rPr>
        <w:t xml:space="preserve"> because the</w:t>
      </w:r>
      <w:r w:rsidR="003D32BB">
        <w:rPr>
          <w:b/>
          <w:bCs/>
          <w:color w:val="auto"/>
        </w:rPr>
        <w:t>se</w:t>
      </w:r>
      <w:r>
        <w:rPr>
          <w:b/>
          <w:bCs/>
          <w:color w:val="auto"/>
        </w:rPr>
        <w:t xml:space="preserve"> requirements</w:t>
      </w:r>
      <w:r w:rsidR="003D32BB">
        <w:rPr>
          <w:b/>
          <w:bCs/>
          <w:color w:val="auto"/>
        </w:rPr>
        <w:t xml:space="preserve"> </w:t>
      </w:r>
      <w:r>
        <w:rPr>
          <w:b/>
          <w:bCs/>
          <w:color w:val="auto"/>
        </w:rPr>
        <w:t xml:space="preserve">are </w:t>
      </w:r>
      <w:r w:rsidR="00473621">
        <w:rPr>
          <w:b/>
          <w:bCs/>
          <w:color w:val="auto"/>
        </w:rPr>
        <w:t>intended</w:t>
      </w:r>
      <w:r>
        <w:rPr>
          <w:b/>
          <w:bCs/>
          <w:color w:val="auto"/>
        </w:rPr>
        <w:t xml:space="preserve"> to prepare transmission systems </w:t>
      </w:r>
      <w:r w:rsidR="005378EE">
        <w:rPr>
          <w:b/>
          <w:bCs/>
          <w:color w:val="auto"/>
        </w:rPr>
        <w:t>to maintain service quality and reliability</w:t>
      </w:r>
      <w:r>
        <w:rPr>
          <w:b/>
          <w:bCs/>
          <w:color w:val="auto"/>
        </w:rPr>
        <w:t xml:space="preserve"> during the </w:t>
      </w:r>
      <w:r w:rsidR="00E90348">
        <w:rPr>
          <w:b/>
          <w:bCs/>
          <w:color w:val="auto"/>
        </w:rPr>
        <w:t xml:space="preserve">2021-2022 </w:t>
      </w:r>
      <w:r>
        <w:rPr>
          <w:b/>
          <w:bCs/>
          <w:color w:val="auto"/>
        </w:rPr>
        <w:t>winter</w:t>
      </w:r>
      <w:r w:rsidR="00E90348">
        <w:rPr>
          <w:b/>
          <w:bCs/>
          <w:color w:val="auto"/>
        </w:rPr>
        <w:t xml:space="preserve"> weather</w:t>
      </w:r>
      <w:r>
        <w:rPr>
          <w:b/>
          <w:bCs/>
          <w:color w:val="auto"/>
        </w:rPr>
        <w:t xml:space="preserve"> season, in accordance with PURA §38.075.  Exclusively addressing recommendations from the 2011 winter weather event would ignore lessons learned from the most recent 2021 winter weather event.</w:t>
      </w:r>
    </w:p>
    <w:p w14:paraId="06B8C0BE" w14:textId="77777777" w:rsidR="002C2700" w:rsidRPr="008E7C8C" w:rsidRDefault="002C2700" w:rsidP="004B7B66">
      <w:pPr>
        <w:pStyle w:val="Default"/>
        <w:spacing w:line="480" w:lineRule="auto"/>
        <w:jc w:val="both"/>
        <w:rPr>
          <w:color w:val="auto"/>
        </w:rPr>
      </w:pPr>
    </w:p>
    <w:p w14:paraId="78C6DE69" w14:textId="0A59E2EC" w:rsidR="001C7BBE" w:rsidRDefault="001C7BBE" w:rsidP="004B7B66">
      <w:pPr>
        <w:pStyle w:val="Default"/>
        <w:spacing w:line="480" w:lineRule="auto"/>
        <w:jc w:val="both"/>
        <w:rPr>
          <w:color w:val="auto"/>
        </w:rPr>
      </w:pPr>
      <w:r w:rsidRPr="00BC5BE0">
        <w:t xml:space="preserve">Sharyland </w:t>
      </w:r>
      <w:r w:rsidR="00C37069">
        <w:t xml:space="preserve">commented that a </w:t>
      </w:r>
      <w:r w:rsidRPr="00BC5BE0">
        <w:t xml:space="preserve">“cold weather critical component” </w:t>
      </w:r>
      <w:r w:rsidRPr="00BC5BE0">
        <w:rPr>
          <w:color w:val="auto"/>
        </w:rPr>
        <w:t xml:space="preserve">of a facility within a TSP's system that could freeze </w:t>
      </w:r>
      <w:r w:rsidRPr="00C37069">
        <w:rPr>
          <w:i/>
          <w:iCs/>
          <w:color w:val="auto"/>
        </w:rPr>
        <w:t>and</w:t>
      </w:r>
      <w:r w:rsidRPr="00BC5BE0">
        <w:rPr>
          <w:color w:val="auto"/>
        </w:rPr>
        <w:t xml:space="preserve"> likely result in a generation unit tripping, derating, or failing to start would include power transformers, high voltage circuit breakers, and certain specific elements within those components. </w:t>
      </w:r>
      <w:r w:rsidR="00C37069">
        <w:rPr>
          <w:color w:val="auto"/>
        </w:rPr>
        <w:t xml:space="preserve">Sharyland </w:t>
      </w:r>
      <w:r w:rsidR="00C37069">
        <w:t xml:space="preserve">supported subparagraphs </w:t>
      </w:r>
      <w:r w:rsidR="00C37069" w:rsidRPr="00BC5BE0">
        <w:t>(f)(1)(A), (f)(1)(B), (f)(1)(C)</w:t>
      </w:r>
      <w:r w:rsidR="00C37069">
        <w:t>,</w:t>
      </w:r>
      <w:r w:rsidR="00C37069" w:rsidRPr="00BC5BE0">
        <w:t xml:space="preserve"> and (f)(1)(H)</w:t>
      </w:r>
      <w:r w:rsidR="00C37069">
        <w:t xml:space="preserve"> assuming the inclusion of those components.</w:t>
      </w:r>
    </w:p>
    <w:p w14:paraId="004F547D" w14:textId="77777777" w:rsidR="007D5F04" w:rsidRPr="00BC5BE0" w:rsidRDefault="007D5F04" w:rsidP="004B7B66">
      <w:pPr>
        <w:pStyle w:val="Default"/>
        <w:spacing w:line="480" w:lineRule="auto"/>
        <w:jc w:val="both"/>
      </w:pPr>
    </w:p>
    <w:p w14:paraId="7E68FA13" w14:textId="77777777" w:rsidR="001C7BBE" w:rsidRPr="00820DDE" w:rsidRDefault="001C7BBE" w:rsidP="004B7B66">
      <w:pPr>
        <w:pStyle w:val="Default"/>
        <w:spacing w:line="480" w:lineRule="auto"/>
        <w:jc w:val="both"/>
        <w:rPr>
          <w:b/>
          <w:bCs/>
          <w:i/>
          <w:iCs/>
          <w:color w:val="auto"/>
        </w:rPr>
      </w:pPr>
      <w:r w:rsidRPr="00820DDE">
        <w:rPr>
          <w:b/>
          <w:bCs/>
          <w:i/>
          <w:iCs/>
          <w:color w:val="auto"/>
        </w:rPr>
        <w:t>Commission Response</w:t>
      </w:r>
    </w:p>
    <w:p w14:paraId="1C4EB3BA" w14:textId="08254CC6" w:rsidR="001C7BBE" w:rsidRDefault="00C37069" w:rsidP="004B7B66">
      <w:pPr>
        <w:pStyle w:val="Default"/>
        <w:spacing w:line="480" w:lineRule="auto"/>
        <w:jc w:val="both"/>
        <w:rPr>
          <w:b/>
          <w:bCs/>
        </w:rPr>
      </w:pPr>
      <w:r>
        <w:rPr>
          <w:b/>
          <w:bCs/>
        </w:rPr>
        <w:t xml:space="preserve">The commission </w:t>
      </w:r>
      <w:r w:rsidR="002520D4">
        <w:rPr>
          <w:b/>
          <w:bCs/>
        </w:rPr>
        <w:t xml:space="preserve">revises </w:t>
      </w:r>
      <w:r>
        <w:rPr>
          <w:b/>
          <w:bCs/>
        </w:rPr>
        <w:t xml:space="preserve">the definition of cold weather critical component in paragraph (b)(1) </w:t>
      </w:r>
      <w:r w:rsidR="00547955">
        <w:rPr>
          <w:b/>
          <w:bCs/>
        </w:rPr>
        <w:t>rendering</w:t>
      </w:r>
      <w:r>
        <w:rPr>
          <w:b/>
          <w:bCs/>
        </w:rPr>
        <w:t xml:space="preserve"> Sharyland’s comments</w:t>
      </w:r>
      <w:r w:rsidR="00B13398">
        <w:rPr>
          <w:b/>
          <w:bCs/>
        </w:rPr>
        <w:t xml:space="preserve"> moot</w:t>
      </w:r>
      <w:r>
        <w:rPr>
          <w:b/>
          <w:bCs/>
        </w:rPr>
        <w:t xml:space="preserve">.  </w:t>
      </w:r>
      <w:r w:rsidR="001C7BBE" w:rsidRPr="00BC5BE0">
        <w:rPr>
          <w:b/>
          <w:bCs/>
        </w:rPr>
        <w:t xml:space="preserve">The </w:t>
      </w:r>
      <w:r w:rsidR="00B13398">
        <w:rPr>
          <w:b/>
          <w:bCs/>
        </w:rPr>
        <w:t xml:space="preserve">revised </w:t>
      </w:r>
      <w:r w:rsidR="00547955">
        <w:rPr>
          <w:b/>
          <w:bCs/>
        </w:rPr>
        <w:t xml:space="preserve">definition specifically addresses cold </w:t>
      </w:r>
      <w:r w:rsidR="00547955">
        <w:rPr>
          <w:b/>
          <w:bCs/>
        </w:rPr>
        <w:lastRenderedPageBreak/>
        <w:t xml:space="preserve">weather critical components applicable to </w:t>
      </w:r>
      <w:r w:rsidR="00E070D7">
        <w:rPr>
          <w:b/>
          <w:bCs/>
        </w:rPr>
        <w:t>TSP</w:t>
      </w:r>
      <w:r w:rsidR="00547955">
        <w:rPr>
          <w:b/>
          <w:bCs/>
        </w:rPr>
        <w:t>s</w:t>
      </w:r>
      <w:r w:rsidR="00114A35">
        <w:rPr>
          <w:b/>
          <w:bCs/>
        </w:rPr>
        <w:t>,</w:t>
      </w:r>
      <w:r w:rsidR="00547955">
        <w:rPr>
          <w:b/>
          <w:bCs/>
        </w:rPr>
        <w:t xml:space="preserve"> in part</w:t>
      </w:r>
      <w:r w:rsidR="00114A35">
        <w:rPr>
          <w:b/>
          <w:bCs/>
        </w:rPr>
        <w:t>,</w:t>
      </w:r>
      <w:r w:rsidR="00547955">
        <w:rPr>
          <w:b/>
          <w:bCs/>
        </w:rPr>
        <w:t xml:space="preserve"> by removing references to generation resources.</w:t>
      </w:r>
    </w:p>
    <w:p w14:paraId="12519BFF" w14:textId="77777777" w:rsidR="001F5984" w:rsidRPr="008E7C8C" w:rsidRDefault="001F5984" w:rsidP="004B7B66">
      <w:pPr>
        <w:pStyle w:val="Default"/>
        <w:spacing w:line="480" w:lineRule="auto"/>
        <w:jc w:val="both"/>
      </w:pPr>
    </w:p>
    <w:p w14:paraId="5FDA4CAB" w14:textId="77777777" w:rsidR="001C7BBE" w:rsidRPr="007D5F04" w:rsidRDefault="001C088F" w:rsidP="001F5984">
      <w:pPr>
        <w:pStyle w:val="Heading3"/>
        <w:spacing w:before="0"/>
        <w:rPr>
          <w:i/>
          <w:iCs/>
        </w:rPr>
      </w:pPr>
      <w:r w:rsidRPr="007D5F04">
        <w:rPr>
          <w:i/>
          <w:iCs/>
        </w:rPr>
        <w:t>Subparagraph</w:t>
      </w:r>
      <w:r w:rsidR="001C7BBE" w:rsidRPr="007D5F04">
        <w:rPr>
          <w:i/>
          <w:iCs/>
        </w:rPr>
        <w:t xml:space="preserve"> (f)(1)(A), </w:t>
      </w:r>
      <w:r w:rsidRPr="007D5F04">
        <w:rPr>
          <w:i/>
          <w:iCs/>
        </w:rPr>
        <w:t>Preparation of Cold Weather Critical Components</w:t>
      </w:r>
    </w:p>
    <w:p w14:paraId="54BC1D74" w14:textId="325559B7" w:rsidR="001C7BBE" w:rsidRDefault="001C7BBE" w:rsidP="004B7B66">
      <w:pPr>
        <w:pStyle w:val="Default"/>
        <w:spacing w:line="480" w:lineRule="auto"/>
        <w:jc w:val="both"/>
        <w:rPr>
          <w:color w:val="auto"/>
        </w:rPr>
      </w:pPr>
      <w:r w:rsidRPr="00BC5BE0">
        <w:rPr>
          <w:color w:val="auto"/>
        </w:rPr>
        <w:t xml:space="preserve">TPPA </w:t>
      </w:r>
      <w:r>
        <w:rPr>
          <w:color w:val="auto"/>
        </w:rPr>
        <w:t xml:space="preserve">and TNMP </w:t>
      </w:r>
      <w:r w:rsidRPr="00BC5BE0">
        <w:rPr>
          <w:color w:val="auto"/>
        </w:rPr>
        <w:t>recommend</w:t>
      </w:r>
      <w:r>
        <w:rPr>
          <w:color w:val="auto"/>
        </w:rPr>
        <w:t>ed</w:t>
      </w:r>
      <w:r w:rsidRPr="00BC5BE0">
        <w:rPr>
          <w:color w:val="auto"/>
        </w:rPr>
        <w:t xml:space="preserve"> the Commission clarify the definition of </w:t>
      </w:r>
      <w:r>
        <w:rPr>
          <w:color w:val="auto"/>
        </w:rPr>
        <w:t>“</w:t>
      </w:r>
      <w:r w:rsidRPr="00AF38B3">
        <w:rPr>
          <w:color w:val="auto"/>
        </w:rPr>
        <w:t>sustained operation”</w:t>
      </w:r>
      <w:r w:rsidRPr="00BC5BE0">
        <w:rPr>
          <w:color w:val="auto"/>
        </w:rPr>
        <w:t xml:space="preserve"> in </w:t>
      </w:r>
      <w:r w:rsidR="001C088F">
        <w:rPr>
          <w:color w:val="auto"/>
        </w:rPr>
        <w:t>this provision</w:t>
      </w:r>
      <w:r w:rsidRPr="00BC5BE0">
        <w:rPr>
          <w:color w:val="auto"/>
        </w:rPr>
        <w:t xml:space="preserve"> to define the length of time </w:t>
      </w:r>
      <w:r w:rsidR="008E7C8C">
        <w:rPr>
          <w:color w:val="auto"/>
        </w:rPr>
        <w:t>a</w:t>
      </w:r>
      <w:r w:rsidRPr="00BC5BE0">
        <w:rPr>
          <w:color w:val="auto"/>
        </w:rPr>
        <w:t xml:space="preserve"> </w:t>
      </w:r>
      <w:r w:rsidR="001C088F">
        <w:rPr>
          <w:color w:val="auto"/>
        </w:rPr>
        <w:t>TSP</w:t>
      </w:r>
      <w:r w:rsidRPr="00BC5BE0">
        <w:rPr>
          <w:color w:val="auto"/>
        </w:rPr>
        <w:t xml:space="preserve"> </w:t>
      </w:r>
      <w:r w:rsidR="008E7C8C">
        <w:rPr>
          <w:color w:val="auto"/>
        </w:rPr>
        <w:t>is</w:t>
      </w:r>
      <w:r w:rsidRPr="00BC5BE0">
        <w:rPr>
          <w:color w:val="auto"/>
        </w:rPr>
        <w:t xml:space="preserve"> expected to ensure operation. </w:t>
      </w:r>
      <w:r w:rsidR="001C088F">
        <w:rPr>
          <w:color w:val="auto"/>
        </w:rPr>
        <w:t xml:space="preserve"> </w:t>
      </w:r>
      <w:r w:rsidRPr="00BC5BE0">
        <w:rPr>
          <w:color w:val="auto"/>
        </w:rPr>
        <w:t xml:space="preserve">LCRA TSC </w:t>
      </w:r>
      <w:r w:rsidR="001C088F">
        <w:rPr>
          <w:color w:val="auto"/>
        </w:rPr>
        <w:t>stated that the provision</w:t>
      </w:r>
      <w:r w:rsidRPr="00BC5BE0">
        <w:rPr>
          <w:color w:val="auto"/>
        </w:rPr>
        <w:t xml:space="preserve"> should be </w:t>
      </w:r>
      <w:r w:rsidR="004F4248">
        <w:rPr>
          <w:color w:val="auto"/>
        </w:rPr>
        <w:t>changed</w:t>
      </w:r>
      <w:r w:rsidRPr="00BC5BE0">
        <w:rPr>
          <w:color w:val="auto"/>
        </w:rPr>
        <w:t xml:space="preserve"> because it proposes to require a TSP to “ensure” a specific performance outcome, which is neither appropriate nor consistent. </w:t>
      </w:r>
      <w:r w:rsidR="001C088F">
        <w:rPr>
          <w:color w:val="auto"/>
        </w:rPr>
        <w:t xml:space="preserve"> </w:t>
      </w:r>
      <w:r w:rsidRPr="00BC5BE0">
        <w:rPr>
          <w:color w:val="auto"/>
        </w:rPr>
        <w:t>TEC propose</w:t>
      </w:r>
      <w:r>
        <w:rPr>
          <w:color w:val="auto"/>
        </w:rPr>
        <w:t>d</w:t>
      </w:r>
      <w:r w:rsidRPr="00BC5BE0">
        <w:rPr>
          <w:color w:val="auto"/>
        </w:rPr>
        <w:t xml:space="preserve"> changes to reflect the preparation standard articulated in PURA §38.075 and </w:t>
      </w:r>
      <w:r>
        <w:rPr>
          <w:color w:val="auto"/>
        </w:rPr>
        <w:t xml:space="preserve">to </w:t>
      </w:r>
      <w:r w:rsidRPr="00BC5BE0">
        <w:rPr>
          <w:color w:val="auto"/>
        </w:rPr>
        <w:t>make explicit that actions must be reasonable and appropriate, in line with good utility practice.</w:t>
      </w:r>
    </w:p>
    <w:p w14:paraId="4FC2C31B" w14:textId="77777777" w:rsidR="007D5F04" w:rsidRPr="00BC5BE0" w:rsidRDefault="007D5F04" w:rsidP="004B7B66">
      <w:pPr>
        <w:pStyle w:val="Default"/>
        <w:spacing w:line="480" w:lineRule="auto"/>
        <w:jc w:val="both"/>
        <w:rPr>
          <w:color w:val="auto"/>
        </w:rPr>
      </w:pPr>
    </w:p>
    <w:p w14:paraId="7DC3C616" w14:textId="77777777" w:rsidR="001C7BBE" w:rsidRPr="00820DDE" w:rsidRDefault="001C7BBE" w:rsidP="004B7B66">
      <w:pPr>
        <w:pStyle w:val="Default"/>
        <w:spacing w:line="480" w:lineRule="auto"/>
        <w:jc w:val="both"/>
        <w:rPr>
          <w:b/>
          <w:bCs/>
          <w:i/>
          <w:iCs/>
          <w:color w:val="auto"/>
        </w:rPr>
      </w:pPr>
      <w:r w:rsidRPr="00820DDE">
        <w:rPr>
          <w:b/>
          <w:bCs/>
          <w:i/>
          <w:iCs/>
          <w:color w:val="auto"/>
        </w:rPr>
        <w:t>Commission Response</w:t>
      </w:r>
    </w:p>
    <w:p w14:paraId="5A932DAE" w14:textId="0C34CD02" w:rsidR="00264755" w:rsidRDefault="00264755" w:rsidP="004B7B66">
      <w:pPr>
        <w:spacing w:after="0" w:line="480" w:lineRule="auto"/>
        <w:jc w:val="both"/>
        <w:rPr>
          <w:b/>
          <w:bCs/>
          <w:szCs w:val="24"/>
        </w:rPr>
      </w:pPr>
      <w:r w:rsidRPr="00851629">
        <w:rPr>
          <w:b/>
          <w:bCs/>
          <w:szCs w:val="24"/>
        </w:rPr>
        <w:t xml:space="preserve">The commission agrees with the commenters that the rule should impose a preparation standard on a </w:t>
      </w:r>
      <w:r>
        <w:rPr>
          <w:b/>
          <w:bCs/>
          <w:szCs w:val="24"/>
        </w:rPr>
        <w:t>TSP</w:t>
      </w:r>
      <w:r w:rsidRPr="00851629">
        <w:rPr>
          <w:b/>
          <w:bCs/>
          <w:szCs w:val="24"/>
        </w:rPr>
        <w:t xml:space="preserve"> rather than a performance standard.  The commission </w:t>
      </w:r>
      <w:r>
        <w:rPr>
          <w:b/>
          <w:bCs/>
          <w:szCs w:val="24"/>
        </w:rPr>
        <w:t>finds</w:t>
      </w:r>
      <w:r w:rsidRPr="00851629">
        <w:rPr>
          <w:b/>
          <w:bCs/>
          <w:szCs w:val="24"/>
        </w:rPr>
        <w:t xml:space="preserve"> </w:t>
      </w:r>
      <w:r w:rsidR="003234D9">
        <w:rPr>
          <w:b/>
          <w:bCs/>
          <w:szCs w:val="24"/>
        </w:rPr>
        <w:t xml:space="preserve">that </w:t>
      </w:r>
      <w:r>
        <w:rPr>
          <w:b/>
          <w:bCs/>
          <w:szCs w:val="24"/>
        </w:rPr>
        <w:t xml:space="preserve">the adjective </w:t>
      </w:r>
      <w:r w:rsidRPr="00851629">
        <w:rPr>
          <w:b/>
          <w:bCs/>
          <w:szCs w:val="24"/>
        </w:rPr>
        <w:t>“</w:t>
      </w:r>
      <w:r>
        <w:rPr>
          <w:b/>
          <w:bCs/>
          <w:szCs w:val="24"/>
        </w:rPr>
        <w:t>necessary</w:t>
      </w:r>
      <w:r w:rsidRPr="00851629">
        <w:rPr>
          <w:b/>
          <w:bCs/>
          <w:szCs w:val="24"/>
        </w:rPr>
        <w:t xml:space="preserve">” could be interpreted </w:t>
      </w:r>
      <w:r>
        <w:rPr>
          <w:b/>
          <w:bCs/>
          <w:szCs w:val="24"/>
        </w:rPr>
        <w:t xml:space="preserve">as requiring a certain level of </w:t>
      </w:r>
      <w:r w:rsidRPr="00851629">
        <w:rPr>
          <w:b/>
          <w:bCs/>
          <w:szCs w:val="24"/>
        </w:rPr>
        <w:t>performance</w:t>
      </w:r>
      <w:r>
        <w:rPr>
          <w:b/>
          <w:bCs/>
          <w:szCs w:val="24"/>
        </w:rPr>
        <w:t xml:space="preserve"> and, thus, replaces it with “intended.”  To intend is to plan or to have something in mind as a purpose or goal.  </w:t>
      </w:r>
      <w:r w:rsidR="003234D9">
        <w:rPr>
          <w:b/>
          <w:bCs/>
          <w:szCs w:val="24"/>
        </w:rPr>
        <w:t>The u</w:t>
      </w:r>
      <w:r>
        <w:rPr>
          <w:b/>
          <w:bCs/>
          <w:szCs w:val="24"/>
        </w:rPr>
        <w:t>se of “intended” should clarify that the rule is a preparation standard.</w:t>
      </w:r>
    </w:p>
    <w:p w14:paraId="5B4C576F" w14:textId="77777777" w:rsidR="007D5F04" w:rsidRPr="008E7C8C" w:rsidRDefault="007D5F04" w:rsidP="004B7B66">
      <w:pPr>
        <w:spacing w:after="0" w:line="480" w:lineRule="auto"/>
        <w:jc w:val="both"/>
        <w:rPr>
          <w:szCs w:val="24"/>
        </w:rPr>
      </w:pPr>
    </w:p>
    <w:p w14:paraId="1AC31465" w14:textId="6F103128" w:rsidR="004C42D1" w:rsidRDefault="004C42D1" w:rsidP="004B7B66">
      <w:pPr>
        <w:spacing w:after="0" w:line="480" w:lineRule="auto"/>
        <w:jc w:val="both"/>
        <w:rPr>
          <w:b/>
          <w:bCs/>
          <w:szCs w:val="24"/>
        </w:rPr>
      </w:pPr>
      <w:r>
        <w:rPr>
          <w:b/>
          <w:bCs/>
          <w:szCs w:val="24"/>
        </w:rPr>
        <w:t xml:space="preserve">The commission requires </w:t>
      </w:r>
      <w:r w:rsidR="008E7C8C">
        <w:rPr>
          <w:b/>
          <w:bCs/>
          <w:szCs w:val="24"/>
        </w:rPr>
        <w:t xml:space="preserve">a </w:t>
      </w:r>
      <w:r w:rsidR="00E070D7">
        <w:rPr>
          <w:b/>
          <w:bCs/>
          <w:szCs w:val="24"/>
        </w:rPr>
        <w:t>TSP</w:t>
      </w:r>
      <w:r>
        <w:rPr>
          <w:b/>
          <w:bCs/>
          <w:szCs w:val="24"/>
        </w:rPr>
        <w:t xml:space="preserve"> to use </w:t>
      </w:r>
      <w:r w:rsidR="003234D9">
        <w:rPr>
          <w:b/>
          <w:bCs/>
          <w:szCs w:val="24"/>
        </w:rPr>
        <w:t xml:space="preserve">its </w:t>
      </w:r>
      <w:r>
        <w:rPr>
          <w:b/>
          <w:bCs/>
          <w:szCs w:val="24"/>
        </w:rPr>
        <w:t xml:space="preserve">best efforts to meet the requirements specified throughout paragraph (f)(1).  The commission changes “All actions” to “Best efforts” to reflect the preparation standard.  </w:t>
      </w:r>
      <w:r w:rsidR="00BB4B43" w:rsidRPr="00851629">
        <w:rPr>
          <w:b/>
          <w:bCs/>
          <w:szCs w:val="24"/>
        </w:rPr>
        <w:t xml:space="preserve">The </w:t>
      </w:r>
      <w:r w:rsidR="00BB4B43">
        <w:rPr>
          <w:b/>
          <w:bCs/>
          <w:szCs w:val="24"/>
        </w:rPr>
        <w:t>TSP</w:t>
      </w:r>
      <w:r w:rsidR="00BB4B43" w:rsidRPr="00851629">
        <w:rPr>
          <w:b/>
          <w:bCs/>
          <w:szCs w:val="24"/>
        </w:rPr>
        <w:t xml:space="preserve"> must decide how best to comply with the requirements of this rule</w:t>
      </w:r>
      <w:r w:rsidR="00BB4B43">
        <w:rPr>
          <w:b/>
          <w:bCs/>
          <w:szCs w:val="24"/>
        </w:rPr>
        <w:t xml:space="preserve"> </w:t>
      </w:r>
      <w:r w:rsidR="00E75F8E">
        <w:rPr>
          <w:b/>
          <w:bCs/>
          <w:szCs w:val="24"/>
        </w:rPr>
        <w:t xml:space="preserve">and further has </w:t>
      </w:r>
      <w:r>
        <w:rPr>
          <w:b/>
          <w:bCs/>
          <w:szCs w:val="24"/>
        </w:rPr>
        <w:t xml:space="preserve">the option to </w:t>
      </w:r>
      <w:r w:rsidR="00E75F8E">
        <w:rPr>
          <w:b/>
          <w:bCs/>
          <w:szCs w:val="24"/>
        </w:rPr>
        <w:t xml:space="preserve">assert </w:t>
      </w:r>
      <w:r>
        <w:rPr>
          <w:b/>
          <w:bCs/>
          <w:szCs w:val="24"/>
        </w:rPr>
        <w:t xml:space="preserve">good cause </w:t>
      </w:r>
      <w:r w:rsidR="00E75F8E">
        <w:rPr>
          <w:b/>
          <w:bCs/>
          <w:szCs w:val="24"/>
        </w:rPr>
        <w:t xml:space="preserve">for noncompliance.  </w:t>
      </w:r>
    </w:p>
    <w:p w14:paraId="48F21CB7" w14:textId="77777777" w:rsidR="007D5F04" w:rsidRPr="00851629" w:rsidRDefault="007D5F04" w:rsidP="004B7B66">
      <w:pPr>
        <w:spacing w:after="0" w:line="480" w:lineRule="auto"/>
        <w:jc w:val="both"/>
        <w:rPr>
          <w:szCs w:val="24"/>
        </w:rPr>
      </w:pPr>
    </w:p>
    <w:p w14:paraId="0B4470E6" w14:textId="2450AB99" w:rsidR="00264755" w:rsidRDefault="00E3460A" w:rsidP="004B7B66">
      <w:pPr>
        <w:spacing w:after="0" w:line="480" w:lineRule="auto"/>
        <w:jc w:val="both"/>
        <w:rPr>
          <w:b/>
          <w:bCs/>
          <w:szCs w:val="24"/>
        </w:rPr>
      </w:pPr>
      <w:r>
        <w:rPr>
          <w:b/>
          <w:bCs/>
          <w:szCs w:val="24"/>
        </w:rPr>
        <w:lastRenderedPageBreak/>
        <w:t xml:space="preserve">The commission replaces “preparations” with the defined term “weather </w:t>
      </w:r>
      <w:r w:rsidR="004F216E">
        <w:rPr>
          <w:b/>
          <w:bCs/>
          <w:szCs w:val="24"/>
        </w:rPr>
        <w:t xml:space="preserve">emergency </w:t>
      </w:r>
      <w:r>
        <w:rPr>
          <w:b/>
          <w:bCs/>
          <w:szCs w:val="24"/>
        </w:rPr>
        <w:t>preparation measures” to clarify its intent.</w:t>
      </w:r>
      <w:r w:rsidR="008A6093">
        <w:rPr>
          <w:b/>
          <w:bCs/>
          <w:szCs w:val="24"/>
        </w:rPr>
        <w:t xml:space="preserve">  Consistent with its discussion of the definition of weather </w:t>
      </w:r>
      <w:r w:rsidR="004F216E">
        <w:rPr>
          <w:b/>
          <w:bCs/>
          <w:szCs w:val="24"/>
        </w:rPr>
        <w:t xml:space="preserve">emergency </w:t>
      </w:r>
      <w:r w:rsidR="008A6093">
        <w:rPr>
          <w:b/>
          <w:bCs/>
          <w:szCs w:val="24"/>
        </w:rPr>
        <w:t xml:space="preserve">preparation measures </w:t>
      </w:r>
      <w:r w:rsidR="0050100C">
        <w:rPr>
          <w:b/>
          <w:bCs/>
          <w:szCs w:val="24"/>
        </w:rPr>
        <w:t xml:space="preserve">with respect to </w:t>
      </w:r>
      <w:r w:rsidR="008A6093">
        <w:rPr>
          <w:b/>
          <w:bCs/>
          <w:szCs w:val="24"/>
        </w:rPr>
        <w:t>proposed paragraph (b)(</w:t>
      </w:r>
      <w:r w:rsidR="008A6093" w:rsidRPr="00851629">
        <w:rPr>
          <w:b/>
          <w:bCs/>
          <w:szCs w:val="24"/>
        </w:rPr>
        <w:t>7)</w:t>
      </w:r>
      <w:r w:rsidR="008A6093">
        <w:rPr>
          <w:b/>
          <w:bCs/>
          <w:szCs w:val="24"/>
        </w:rPr>
        <w:t>, adopted paragraph (b)(8),</w:t>
      </w:r>
      <w:r w:rsidR="008A6093" w:rsidRPr="00851629">
        <w:rPr>
          <w:b/>
          <w:bCs/>
          <w:szCs w:val="24"/>
        </w:rPr>
        <w:t xml:space="preserve"> </w:t>
      </w:r>
      <w:r w:rsidR="008A6093">
        <w:rPr>
          <w:b/>
          <w:bCs/>
          <w:szCs w:val="24"/>
        </w:rPr>
        <w:t xml:space="preserve">the commission </w:t>
      </w:r>
      <w:r w:rsidR="00731D15">
        <w:rPr>
          <w:b/>
          <w:bCs/>
          <w:szCs w:val="24"/>
        </w:rPr>
        <w:t>adds</w:t>
      </w:r>
      <w:r w:rsidR="008A6093">
        <w:rPr>
          <w:b/>
          <w:bCs/>
          <w:szCs w:val="24"/>
        </w:rPr>
        <w:t xml:space="preserve"> types of weather </w:t>
      </w:r>
      <w:r w:rsidR="004F216E">
        <w:rPr>
          <w:b/>
          <w:bCs/>
          <w:szCs w:val="24"/>
        </w:rPr>
        <w:t xml:space="preserve">emergency </w:t>
      </w:r>
      <w:r w:rsidR="008A6093">
        <w:rPr>
          <w:b/>
          <w:bCs/>
          <w:szCs w:val="24"/>
        </w:rPr>
        <w:t xml:space="preserve">preparation measures listed in proposed </w:t>
      </w:r>
      <w:r w:rsidR="0050100C">
        <w:rPr>
          <w:b/>
          <w:bCs/>
          <w:szCs w:val="24"/>
        </w:rPr>
        <w:t>paragraph (b)(7)</w:t>
      </w:r>
      <w:r w:rsidR="008A6093">
        <w:rPr>
          <w:b/>
          <w:bCs/>
          <w:szCs w:val="24"/>
        </w:rPr>
        <w:t xml:space="preserve"> to </w:t>
      </w:r>
      <w:r w:rsidR="00731D15">
        <w:rPr>
          <w:b/>
          <w:bCs/>
          <w:szCs w:val="24"/>
        </w:rPr>
        <w:t>subparagraph</w:t>
      </w:r>
      <w:r w:rsidR="008A6093">
        <w:rPr>
          <w:b/>
          <w:bCs/>
          <w:szCs w:val="24"/>
        </w:rPr>
        <w:t xml:space="preserve"> (f)(1)(A).</w:t>
      </w:r>
    </w:p>
    <w:p w14:paraId="5BABE7EB" w14:textId="77777777" w:rsidR="007D5F04" w:rsidRDefault="007D5F04" w:rsidP="004B7B66">
      <w:pPr>
        <w:spacing w:after="0" w:line="480" w:lineRule="auto"/>
        <w:jc w:val="both"/>
        <w:rPr>
          <w:b/>
          <w:bCs/>
          <w:szCs w:val="24"/>
        </w:rPr>
      </w:pPr>
    </w:p>
    <w:p w14:paraId="6CECFD55" w14:textId="42CD17B0" w:rsidR="00264755" w:rsidRDefault="00264755" w:rsidP="004B7B66">
      <w:pPr>
        <w:spacing w:after="0" w:line="480" w:lineRule="auto"/>
        <w:jc w:val="both"/>
        <w:rPr>
          <w:b/>
          <w:bCs/>
          <w:szCs w:val="24"/>
        </w:rPr>
      </w:pPr>
      <w:r>
        <w:rPr>
          <w:b/>
          <w:bCs/>
          <w:szCs w:val="24"/>
        </w:rPr>
        <w:t>Finally, t</w:t>
      </w:r>
      <w:r w:rsidRPr="001E25CD">
        <w:rPr>
          <w:b/>
          <w:bCs/>
          <w:szCs w:val="24"/>
        </w:rPr>
        <w:t xml:space="preserve">he commission </w:t>
      </w:r>
      <w:r>
        <w:rPr>
          <w:b/>
          <w:bCs/>
          <w:szCs w:val="24"/>
        </w:rPr>
        <w:t>declines to define the term “sustained operation”</w:t>
      </w:r>
      <w:r w:rsidRPr="001E25CD">
        <w:rPr>
          <w:b/>
          <w:bCs/>
          <w:szCs w:val="24"/>
        </w:rPr>
        <w:t xml:space="preserve"> </w:t>
      </w:r>
      <w:r>
        <w:rPr>
          <w:b/>
          <w:bCs/>
          <w:szCs w:val="24"/>
        </w:rPr>
        <w:t xml:space="preserve">because the </w:t>
      </w:r>
      <w:r w:rsidR="0050100C">
        <w:rPr>
          <w:b/>
          <w:bCs/>
          <w:szCs w:val="24"/>
        </w:rPr>
        <w:t>reliability</w:t>
      </w:r>
      <w:r>
        <w:rPr>
          <w:b/>
          <w:bCs/>
          <w:szCs w:val="24"/>
        </w:rPr>
        <w:t xml:space="preserve"> standard </w:t>
      </w:r>
      <w:r w:rsidR="0050100C">
        <w:rPr>
          <w:b/>
          <w:bCs/>
          <w:szCs w:val="24"/>
        </w:rPr>
        <w:t>in</w:t>
      </w:r>
      <w:r>
        <w:rPr>
          <w:b/>
          <w:bCs/>
          <w:szCs w:val="24"/>
        </w:rPr>
        <w:t xml:space="preserve"> the </w:t>
      </w:r>
      <w:r w:rsidR="003234D9">
        <w:rPr>
          <w:b/>
          <w:bCs/>
          <w:szCs w:val="24"/>
        </w:rPr>
        <w:t xml:space="preserve">rule </w:t>
      </w:r>
      <w:r w:rsidR="00731D15">
        <w:rPr>
          <w:b/>
          <w:bCs/>
          <w:szCs w:val="24"/>
        </w:rPr>
        <w:t>provision</w:t>
      </w:r>
      <w:r>
        <w:rPr>
          <w:b/>
          <w:bCs/>
          <w:szCs w:val="24"/>
        </w:rPr>
        <w:t xml:space="preserve"> </w:t>
      </w:r>
      <w:r w:rsidR="0050100C">
        <w:rPr>
          <w:b/>
          <w:bCs/>
          <w:szCs w:val="24"/>
        </w:rPr>
        <w:t>pertains to</w:t>
      </w:r>
      <w:r>
        <w:rPr>
          <w:b/>
          <w:bCs/>
          <w:szCs w:val="24"/>
        </w:rPr>
        <w:t xml:space="preserve"> the preparations taken in advance of operations</w:t>
      </w:r>
      <w:r w:rsidR="003234D9">
        <w:rPr>
          <w:b/>
          <w:bCs/>
          <w:szCs w:val="24"/>
        </w:rPr>
        <w:t xml:space="preserve">, </w:t>
      </w:r>
      <w:r>
        <w:rPr>
          <w:b/>
          <w:bCs/>
          <w:szCs w:val="24"/>
        </w:rPr>
        <w:t>not the amount of time a transmission facility is capable of operating.</w:t>
      </w:r>
      <w:r w:rsidR="002E05D5" w:rsidRPr="002E05D5">
        <w:t xml:space="preserve"> </w:t>
      </w:r>
      <w:r w:rsidR="00406002">
        <w:t xml:space="preserve"> </w:t>
      </w:r>
      <w:r w:rsidR="002E05D5" w:rsidRPr="002E05D5">
        <w:rPr>
          <w:b/>
          <w:bCs/>
          <w:szCs w:val="24"/>
        </w:rPr>
        <w:t xml:space="preserve">Assuming the </w:t>
      </w:r>
      <w:r w:rsidR="002E05D5">
        <w:rPr>
          <w:b/>
          <w:bCs/>
          <w:szCs w:val="24"/>
        </w:rPr>
        <w:t>TSP</w:t>
      </w:r>
      <w:r w:rsidR="002E05D5" w:rsidRPr="002E05D5">
        <w:rPr>
          <w:b/>
          <w:bCs/>
          <w:szCs w:val="24"/>
        </w:rPr>
        <w:t xml:space="preserve"> can demonstrate it used best efforts intended to ensure sustained operation of the </w:t>
      </w:r>
      <w:r w:rsidR="002E05D5">
        <w:rPr>
          <w:b/>
          <w:bCs/>
          <w:szCs w:val="24"/>
        </w:rPr>
        <w:t>facility</w:t>
      </w:r>
      <w:r w:rsidR="002E05D5" w:rsidRPr="002E05D5">
        <w:rPr>
          <w:b/>
          <w:bCs/>
          <w:szCs w:val="24"/>
        </w:rPr>
        <w:t>, the compliance standard should be met.</w:t>
      </w:r>
    </w:p>
    <w:p w14:paraId="5ABF9359" w14:textId="77777777" w:rsidR="001C7BBE" w:rsidRPr="00DA34B3" w:rsidRDefault="001C7BBE" w:rsidP="004B7B66">
      <w:pPr>
        <w:pStyle w:val="Default"/>
        <w:spacing w:line="480" w:lineRule="auto"/>
        <w:jc w:val="both"/>
      </w:pPr>
    </w:p>
    <w:p w14:paraId="0284A5B6" w14:textId="77777777" w:rsidR="001C7BBE" w:rsidRPr="007D5F04" w:rsidRDefault="00731D15" w:rsidP="004B7B66">
      <w:pPr>
        <w:pStyle w:val="Heading3"/>
        <w:spacing w:before="0"/>
        <w:rPr>
          <w:i/>
          <w:iCs/>
        </w:rPr>
      </w:pPr>
      <w:r w:rsidRPr="007D5F04">
        <w:rPr>
          <w:i/>
          <w:iCs/>
        </w:rPr>
        <w:t>Subparagraph</w:t>
      </w:r>
      <w:r w:rsidR="001C7BBE" w:rsidRPr="007D5F04">
        <w:rPr>
          <w:i/>
          <w:iCs/>
        </w:rPr>
        <w:t xml:space="preserve"> (f)(1)(C), </w:t>
      </w:r>
      <w:r w:rsidRPr="007D5F04">
        <w:rPr>
          <w:i/>
          <w:iCs/>
        </w:rPr>
        <w:t>Preventing Reoccurrence of Failures</w:t>
      </w:r>
    </w:p>
    <w:p w14:paraId="3E092166" w14:textId="46C5E811" w:rsidR="00EB5DD1" w:rsidRDefault="00EB5DD1" w:rsidP="004B7B66">
      <w:pPr>
        <w:pStyle w:val="Default"/>
        <w:spacing w:line="480" w:lineRule="auto"/>
        <w:jc w:val="both"/>
      </w:pPr>
      <w:r>
        <w:t>The proposed subparagraph would require all actions necessary to address cold weather critical component failures that occurred under winter weather conditions in the period between November 30, 2020 and March 1, 2021.</w:t>
      </w:r>
    </w:p>
    <w:p w14:paraId="22DEFB46" w14:textId="77777777" w:rsidR="00EB5DD1" w:rsidRDefault="00EB5DD1" w:rsidP="004B7B66">
      <w:pPr>
        <w:pStyle w:val="Default"/>
        <w:spacing w:line="480" w:lineRule="auto"/>
        <w:jc w:val="both"/>
      </w:pPr>
    </w:p>
    <w:p w14:paraId="35D5EB91" w14:textId="26CF8377" w:rsidR="001C7BBE" w:rsidRDefault="001C7BBE" w:rsidP="004B7B66">
      <w:pPr>
        <w:pStyle w:val="Default"/>
        <w:spacing w:line="480" w:lineRule="auto"/>
        <w:jc w:val="both"/>
      </w:pPr>
      <w:r>
        <w:t xml:space="preserve">Several commenters requested clarifications </w:t>
      </w:r>
      <w:r w:rsidR="001C088F">
        <w:t>of subparagraph</w:t>
      </w:r>
      <w:r>
        <w:t xml:space="preserve"> (f)(1)(C), claiming </w:t>
      </w:r>
      <w:r w:rsidR="001C088F">
        <w:t>it is</w:t>
      </w:r>
      <w:r>
        <w:t xml:space="preserve"> too broad.  LCRA TSC </w:t>
      </w:r>
      <w:r w:rsidR="001C088F">
        <w:t>stated that</w:t>
      </w:r>
      <w:r>
        <w:t xml:space="preserve"> the proposed language “all actions necessary” transformed the rule into a performance standard, while CenterPoint </w:t>
      </w:r>
      <w:r>
        <w:rPr>
          <w:color w:val="auto"/>
        </w:rPr>
        <w:t xml:space="preserve">recommended that the actions taken be </w:t>
      </w:r>
      <w:r w:rsidRPr="00BC5BE0">
        <w:rPr>
          <w:color w:val="auto"/>
        </w:rPr>
        <w:t>“reasonable and prudent”</w:t>
      </w:r>
      <w:r>
        <w:rPr>
          <w:color w:val="auto"/>
        </w:rPr>
        <w:t xml:space="preserve">.  CenterPoint also requested that the components be </w:t>
      </w:r>
      <w:r w:rsidRPr="00BC5BE0">
        <w:rPr>
          <w:color w:val="auto"/>
        </w:rPr>
        <w:t>“owned and operated by the TSP</w:t>
      </w:r>
      <w:r>
        <w:rPr>
          <w:color w:val="auto"/>
        </w:rPr>
        <w:t xml:space="preserve">.”  </w:t>
      </w:r>
      <w:r w:rsidRPr="00BC5BE0">
        <w:rPr>
          <w:color w:val="auto"/>
        </w:rPr>
        <w:t xml:space="preserve">TPPA </w:t>
      </w:r>
      <w:r>
        <w:t xml:space="preserve">and TEC </w:t>
      </w:r>
      <w:r w:rsidRPr="00BC5BE0">
        <w:rPr>
          <w:color w:val="auto"/>
        </w:rPr>
        <w:t>suggest</w:t>
      </w:r>
      <w:r>
        <w:t>ed</w:t>
      </w:r>
      <w:r w:rsidRPr="00BC5BE0">
        <w:rPr>
          <w:color w:val="auto"/>
        </w:rPr>
        <w:t xml:space="preserve"> that</w:t>
      </w:r>
      <w:r w:rsidR="00EB5DD1">
        <w:rPr>
          <w:color w:val="auto"/>
        </w:rPr>
        <w:t xml:space="preserve"> </w:t>
      </w:r>
      <w:r w:rsidR="00EB5DD1">
        <w:t>subparagraph</w:t>
      </w:r>
      <w:r w:rsidRPr="00BC5BE0">
        <w:rPr>
          <w:color w:val="auto"/>
        </w:rPr>
        <w:t xml:space="preserve"> (f)(1)(C) should be limited to failures that occurred directly due to winter weather, rather than one-off occurrences unrelated to cold weather </w:t>
      </w:r>
      <w:r w:rsidRPr="00BC5BE0">
        <w:rPr>
          <w:color w:val="auto"/>
        </w:rPr>
        <w:lastRenderedPageBreak/>
        <w:t xml:space="preserve">operations. </w:t>
      </w:r>
      <w:r w:rsidR="001C088F">
        <w:rPr>
          <w:color w:val="auto"/>
        </w:rPr>
        <w:t xml:space="preserve"> </w:t>
      </w:r>
      <w:r w:rsidRPr="00BC5BE0">
        <w:rPr>
          <w:color w:val="auto"/>
        </w:rPr>
        <w:t xml:space="preserve">AEP Companies </w:t>
      </w:r>
      <w:r>
        <w:t xml:space="preserve">recommended that </w:t>
      </w:r>
      <w:r w:rsidRPr="00BC5BE0">
        <w:rPr>
          <w:color w:val="auto"/>
        </w:rPr>
        <w:t>the provision</w:t>
      </w:r>
      <w:r>
        <w:t xml:space="preserve"> </w:t>
      </w:r>
      <w:r w:rsidRPr="00BC5BE0">
        <w:rPr>
          <w:color w:val="auto"/>
        </w:rPr>
        <w:t>appl</w:t>
      </w:r>
      <w:r>
        <w:t>y only</w:t>
      </w:r>
      <w:r w:rsidRPr="00BC5BE0">
        <w:rPr>
          <w:color w:val="auto"/>
        </w:rPr>
        <w:t xml:space="preserve"> to </w:t>
      </w:r>
      <w:r>
        <w:t xml:space="preserve">circuit </w:t>
      </w:r>
      <w:r w:rsidRPr="00BC5BE0">
        <w:rPr>
          <w:color w:val="auto"/>
        </w:rPr>
        <w:t>breaker or transformer failures that occurred due to freezing temperatures in the designated period.</w:t>
      </w:r>
      <w:r>
        <w:rPr>
          <w:color w:val="auto"/>
        </w:rPr>
        <w:t xml:space="preserve"> </w:t>
      </w:r>
      <w:r>
        <w:t xml:space="preserve"> </w:t>
      </w:r>
      <w:r w:rsidR="00E90348">
        <w:t xml:space="preserve">City of </w:t>
      </w:r>
      <w:r w:rsidRPr="00BC5BE0">
        <w:t xml:space="preserve">Houston </w:t>
      </w:r>
      <w:r w:rsidR="001C088F">
        <w:t>stated</w:t>
      </w:r>
      <w:r>
        <w:t xml:space="preserve"> that</w:t>
      </w:r>
      <w:r w:rsidRPr="00BC5BE0">
        <w:t xml:space="preserve"> </w:t>
      </w:r>
      <w:r w:rsidR="001C088F">
        <w:t>the provision</w:t>
      </w:r>
      <w:r w:rsidRPr="00BC5BE0">
        <w:t xml:space="preserve"> </w:t>
      </w:r>
      <w:r>
        <w:t xml:space="preserve">should require </w:t>
      </w:r>
      <w:r w:rsidR="00DA34B3">
        <w:t xml:space="preserve">a </w:t>
      </w:r>
      <w:r>
        <w:t xml:space="preserve">TSP to verify </w:t>
      </w:r>
      <w:r w:rsidRPr="00BC5BE0">
        <w:t xml:space="preserve">the </w:t>
      </w:r>
      <w:r>
        <w:t xml:space="preserve">need for the </w:t>
      </w:r>
      <w:r w:rsidRPr="00BC5BE0">
        <w:t>additional item</w:t>
      </w:r>
      <w:r>
        <w:t>s;</w:t>
      </w:r>
      <w:r w:rsidRPr="00BC5BE0">
        <w:t xml:space="preserve"> the estimated costs</w:t>
      </w:r>
      <w:r>
        <w:t>,</w:t>
      </w:r>
      <w:r w:rsidRPr="00BC5BE0">
        <w:t xml:space="preserve"> expected benefits of the upgrade</w:t>
      </w:r>
      <w:r>
        <w:t>s</w:t>
      </w:r>
      <w:r w:rsidR="001C088F">
        <w:t>,</w:t>
      </w:r>
      <w:r w:rsidRPr="00BC5BE0">
        <w:t xml:space="preserve"> and how </w:t>
      </w:r>
      <w:r w:rsidR="00DA34B3">
        <w:t>this</w:t>
      </w:r>
      <w:r w:rsidRPr="00BC5BE0">
        <w:t xml:space="preserve"> would have helped prevent any outages that occurred during Winter Storm Uri.</w:t>
      </w:r>
    </w:p>
    <w:p w14:paraId="6ABAF936" w14:textId="77777777" w:rsidR="00DA34B3" w:rsidRPr="00DA34B3" w:rsidRDefault="00DA34B3" w:rsidP="004B7B66">
      <w:pPr>
        <w:pStyle w:val="Default"/>
        <w:spacing w:line="480" w:lineRule="auto"/>
        <w:jc w:val="both"/>
        <w:rPr>
          <w:color w:val="auto"/>
        </w:rPr>
      </w:pPr>
    </w:p>
    <w:p w14:paraId="21F76DCD" w14:textId="77777777" w:rsidR="001C7BBE" w:rsidRPr="00820DDE" w:rsidRDefault="001C7BBE" w:rsidP="004B7B66">
      <w:pPr>
        <w:pStyle w:val="Default"/>
        <w:spacing w:line="480" w:lineRule="auto"/>
        <w:jc w:val="both"/>
        <w:rPr>
          <w:b/>
          <w:bCs/>
          <w:i/>
          <w:iCs/>
          <w:color w:val="auto"/>
        </w:rPr>
      </w:pPr>
      <w:r w:rsidRPr="00820DDE">
        <w:rPr>
          <w:b/>
          <w:bCs/>
          <w:i/>
          <w:iCs/>
          <w:color w:val="auto"/>
        </w:rPr>
        <w:t>Commission Response</w:t>
      </w:r>
    </w:p>
    <w:p w14:paraId="2C3C1B81" w14:textId="32ACFD4D" w:rsidR="001C7BBE" w:rsidRPr="00BC5BE0" w:rsidRDefault="001C7BBE" w:rsidP="004B7B66">
      <w:pPr>
        <w:pStyle w:val="Default"/>
        <w:spacing w:line="480" w:lineRule="auto"/>
        <w:jc w:val="both"/>
        <w:rPr>
          <w:b/>
          <w:bCs/>
        </w:rPr>
      </w:pPr>
      <w:r>
        <w:rPr>
          <w:b/>
          <w:bCs/>
        </w:rPr>
        <w:t xml:space="preserve">The commission agrees with the commenters </w:t>
      </w:r>
      <w:r w:rsidR="00EB5DD1">
        <w:rPr>
          <w:b/>
          <w:bCs/>
        </w:rPr>
        <w:t>that “all actions necessary” should be deleted and</w:t>
      </w:r>
      <w:r w:rsidR="00406002">
        <w:rPr>
          <w:b/>
          <w:bCs/>
        </w:rPr>
        <w:t>,</w:t>
      </w:r>
      <w:r w:rsidR="00EB5DD1">
        <w:rPr>
          <w:b/>
          <w:bCs/>
        </w:rPr>
        <w:t xml:space="preserve"> consistent with its </w:t>
      </w:r>
      <w:r w:rsidR="00406002">
        <w:rPr>
          <w:b/>
          <w:bCs/>
        </w:rPr>
        <w:t>revision</w:t>
      </w:r>
      <w:r w:rsidR="00EB5DD1">
        <w:rPr>
          <w:b/>
          <w:bCs/>
        </w:rPr>
        <w:t xml:space="preserve"> to subparagraph (c)(1)(C), </w:t>
      </w:r>
      <w:r w:rsidR="00406002">
        <w:rPr>
          <w:b/>
          <w:bCs/>
        </w:rPr>
        <w:t xml:space="preserve">the commission changes </w:t>
      </w:r>
      <w:r w:rsidR="00EB5DD1">
        <w:rPr>
          <w:b/>
          <w:bCs/>
        </w:rPr>
        <w:t xml:space="preserve">the phrase to “best efforts to.”  In addition, the commission agrees with commenters and </w:t>
      </w:r>
      <w:r w:rsidR="00406002">
        <w:rPr>
          <w:b/>
          <w:bCs/>
        </w:rPr>
        <w:t>revises</w:t>
      </w:r>
      <w:r w:rsidR="00293163">
        <w:rPr>
          <w:b/>
          <w:bCs/>
        </w:rPr>
        <w:t xml:space="preserve"> subparagraph (c)(1)(C) to apply only to failures that occurred due to winter weather conditions between November 30, 2020 and March 1, 2021.  </w:t>
      </w:r>
      <w:r>
        <w:rPr>
          <w:b/>
          <w:bCs/>
        </w:rPr>
        <w:t xml:space="preserve">However, the commission declines to limit the scope of the </w:t>
      </w:r>
      <w:r w:rsidR="008A2C87">
        <w:rPr>
          <w:b/>
          <w:bCs/>
        </w:rPr>
        <w:t xml:space="preserve">subparagraph </w:t>
      </w:r>
      <w:r>
        <w:rPr>
          <w:b/>
          <w:bCs/>
        </w:rPr>
        <w:t xml:space="preserve">to circuit breakers and transformers failures </w:t>
      </w:r>
      <w:r w:rsidR="001C088F">
        <w:rPr>
          <w:b/>
          <w:bCs/>
        </w:rPr>
        <w:t xml:space="preserve">because </w:t>
      </w:r>
      <w:r>
        <w:rPr>
          <w:b/>
          <w:bCs/>
        </w:rPr>
        <w:t xml:space="preserve">other cold weather critical components during winter weather conditions are </w:t>
      </w:r>
      <w:r w:rsidR="008A2C87">
        <w:rPr>
          <w:b/>
          <w:bCs/>
        </w:rPr>
        <w:t xml:space="preserve">also </w:t>
      </w:r>
      <w:r>
        <w:rPr>
          <w:b/>
          <w:bCs/>
        </w:rPr>
        <w:t xml:space="preserve">cause for concern.  The commission </w:t>
      </w:r>
      <w:r w:rsidR="008A2C87">
        <w:rPr>
          <w:b/>
          <w:bCs/>
        </w:rPr>
        <w:t xml:space="preserve">also </w:t>
      </w:r>
      <w:r>
        <w:rPr>
          <w:b/>
          <w:bCs/>
        </w:rPr>
        <w:t xml:space="preserve">declines to add “owned and operated by the TSP” as </w:t>
      </w:r>
      <w:r w:rsidR="00BA1F01">
        <w:rPr>
          <w:b/>
          <w:bCs/>
        </w:rPr>
        <w:t>the commission has clarified the</w:t>
      </w:r>
      <w:r>
        <w:rPr>
          <w:b/>
          <w:bCs/>
        </w:rPr>
        <w:t xml:space="preserve"> definition of cold weather critical component</w:t>
      </w:r>
      <w:r w:rsidR="00BA1F01">
        <w:rPr>
          <w:b/>
          <w:bCs/>
        </w:rPr>
        <w:t xml:space="preserve"> in paragraph (b)(1)</w:t>
      </w:r>
      <w:r>
        <w:rPr>
          <w:b/>
          <w:bCs/>
        </w:rPr>
        <w:t>.</w:t>
      </w:r>
      <w:r w:rsidR="008A2C87">
        <w:rPr>
          <w:b/>
          <w:bCs/>
        </w:rPr>
        <w:t xml:space="preserve">  The commission declines to require the verification requested City of Houston because a TSP is already required to prove the reasonableness of costs it seeks to recover in transmission rates.</w:t>
      </w:r>
    </w:p>
    <w:p w14:paraId="18F7E906" w14:textId="77777777" w:rsidR="001C7BBE" w:rsidRPr="00DA34B3" w:rsidRDefault="001C7BBE" w:rsidP="004B7B66">
      <w:pPr>
        <w:pStyle w:val="Default"/>
        <w:spacing w:line="480" w:lineRule="auto"/>
        <w:jc w:val="both"/>
      </w:pPr>
    </w:p>
    <w:p w14:paraId="79B357C1" w14:textId="77777777" w:rsidR="001C7BBE" w:rsidRPr="007D5F04" w:rsidRDefault="00731D15" w:rsidP="004B7B66">
      <w:pPr>
        <w:pStyle w:val="Heading3"/>
        <w:spacing w:before="0"/>
        <w:rPr>
          <w:i/>
          <w:iCs/>
        </w:rPr>
      </w:pPr>
      <w:r w:rsidRPr="007D5F04">
        <w:rPr>
          <w:i/>
          <w:iCs/>
        </w:rPr>
        <w:t>Subparagraph</w:t>
      </w:r>
      <w:r w:rsidR="001C7BBE" w:rsidRPr="007D5F04">
        <w:rPr>
          <w:i/>
          <w:iCs/>
        </w:rPr>
        <w:t xml:space="preserve"> (f)(1)(D), </w:t>
      </w:r>
      <w:r w:rsidRPr="007D5F04">
        <w:rPr>
          <w:i/>
          <w:iCs/>
        </w:rPr>
        <w:t>Training</w:t>
      </w:r>
    </w:p>
    <w:p w14:paraId="703A7960" w14:textId="3ABB6A7D" w:rsidR="001C7BBE" w:rsidRDefault="00781FED" w:rsidP="004B7B66">
      <w:pPr>
        <w:spacing w:after="0" w:line="480" w:lineRule="auto"/>
        <w:jc w:val="both"/>
      </w:pPr>
      <w:r>
        <w:rPr>
          <w:szCs w:val="24"/>
        </w:rPr>
        <w:t>Oncor</w:t>
      </w:r>
      <w:r w:rsidR="00731D15">
        <w:rPr>
          <w:szCs w:val="24"/>
        </w:rPr>
        <w:t xml:space="preserve"> </w:t>
      </w:r>
      <w:r w:rsidR="001C7BBE">
        <w:rPr>
          <w:szCs w:val="24"/>
        </w:rPr>
        <w:t>Cities</w:t>
      </w:r>
      <w:r w:rsidR="001C7BBE" w:rsidRPr="00BC5BE0">
        <w:rPr>
          <w:szCs w:val="24"/>
        </w:rPr>
        <w:t xml:space="preserve"> </w:t>
      </w:r>
      <w:r w:rsidR="00731D15">
        <w:rPr>
          <w:szCs w:val="24"/>
        </w:rPr>
        <w:t>stated</w:t>
      </w:r>
      <w:r w:rsidR="001C7BBE">
        <w:rPr>
          <w:szCs w:val="24"/>
        </w:rPr>
        <w:t xml:space="preserve"> that the lack of standards contained in the </w:t>
      </w:r>
      <w:r w:rsidR="008A2C87" w:rsidRPr="008A2C87">
        <w:t>subparagraph</w:t>
      </w:r>
      <w:r w:rsidR="008A2C87">
        <w:rPr>
          <w:b/>
          <w:bCs/>
        </w:rPr>
        <w:t xml:space="preserve"> </w:t>
      </w:r>
      <w:r w:rsidR="001C7BBE">
        <w:rPr>
          <w:szCs w:val="24"/>
        </w:rPr>
        <w:t>could leave the rule open to broad interpretation</w:t>
      </w:r>
      <w:r w:rsidR="001C7BBE" w:rsidRPr="00BC5BE0">
        <w:rPr>
          <w:szCs w:val="24"/>
        </w:rPr>
        <w:t xml:space="preserve">. </w:t>
      </w:r>
      <w:r w:rsidR="00731D15">
        <w:rPr>
          <w:szCs w:val="24"/>
        </w:rPr>
        <w:t xml:space="preserve"> </w:t>
      </w:r>
      <w:r w:rsidR="001C7BBE" w:rsidRPr="00BC5BE0">
        <w:rPr>
          <w:szCs w:val="24"/>
        </w:rPr>
        <w:t>TNMP propose</w:t>
      </w:r>
      <w:r w:rsidR="001C7BBE">
        <w:rPr>
          <w:szCs w:val="24"/>
        </w:rPr>
        <w:t>d</w:t>
      </w:r>
      <w:r w:rsidR="001C7BBE" w:rsidRPr="00BC5BE0">
        <w:rPr>
          <w:szCs w:val="24"/>
        </w:rPr>
        <w:t xml:space="preserve"> </w:t>
      </w:r>
      <w:r w:rsidR="001C7BBE">
        <w:rPr>
          <w:szCs w:val="24"/>
        </w:rPr>
        <w:t xml:space="preserve">either replacing </w:t>
      </w:r>
      <w:r w:rsidR="001C7BBE" w:rsidRPr="00BC5BE0">
        <w:rPr>
          <w:szCs w:val="24"/>
        </w:rPr>
        <w:t xml:space="preserve">“winter weather preparation” with </w:t>
      </w:r>
      <w:r w:rsidR="001C7BBE" w:rsidRPr="00BC5BE0">
        <w:rPr>
          <w:szCs w:val="24"/>
        </w:rPr>
        <w:lastRenderedPageBreak/>
        <w:t xml:space="preserve">“load shed procedure training” or </w:t>
      </w:r>
      <w:r w:rsidR="001C7BBE">
        <w:rPr>
          <w:szCs w:val="24"/>
        </w:rPr>
        <w:t xml:space="preserve">adding the new term </w:t>
      </w:r>
      <w:r w:rsidR="001C7BBE" w:rsidRPr="00BC5BE0">
        <w:rPr>
          <w:szCs w:val="24"/>
        </w:rPr>
        <w:t xml:space="preserve">to the </w:t>
      </w:r>
      <w:r w:rsidR="001C7BBE">
        <w:rPr>
          <w:szCs w:val="24"/>
        </w:rPr>
        <w:t xml:space="preserve">subsection to </w:t>
      </w:r>
      <w:proofErr w:type="gramStart"/>
      <w:r w:rsidR="001C7BBE">
        <w:rPr>
          <w:szCs w:val="24"/>
        </w:rPr>
        <w:t>more closely align with the 2011 FERC Winter Report</w:t>
      </w:r>
      <w:proofErr w:type="gramEnd"/>
      <w:r w:rsidR="001C7BBE" w:rsidRPr="00BC5BE0">
        <w:rPr>
          <w:szCs w:val="24"/>
        </w:rPr>
        <w:t>.</w:t>
      </w:r>
      <w:r w:rsidR="001C7BBE">
        <w:rPr>
          <w:szCs w:val="24"/>
        </w:rPr>
        <w:t xml:space="preserve">  </w:t>
      </w:r>
      <w:r w:rsidR="001C7BBE" w:rsidRPr="00BC5BE0">
        <w:t xml:space="preserve">AEP Companies </w:t>
      </w:r>
      <w:r w:rsidR="00731D15">
        <w:t>requested</w:t>
      </w:r>
      <w:r w:rsidR="001C7BBE">
        <w:t xml:space="preserve"> the commission not add any new training requirements in advance of the 2021-2022 </w:t>
      </w:r>
      <w:r w:rsidR="00E90348">
        <w:t xml:space="preserve">winter weather </w:t>
      </w:r>
      <w:r w:rsidR="001C7BBE">
        <w:t xml:space="preserve">season.  In the alternative, AEP Companies </w:t>
      </w:r>
      <w:r w:rsidR="00731D15">
        <w:t>stated</w:t>
      </w:r>
      <w:r w:rsidR="001C7BBE">
        <w:t xml:space="preserve"> that the training should focus on </w:t>
      </w:r>
      <w:r w:rsidR="001C7BBE" w:rsidRPr="00BC5BE0">
        <w:t xml:space="preserve">weather emergency preparation measures. </w:t>
      </w:r>
      <w:r w:rsidR="00731D15">
        <w:t xml:space="preserve"> </w:t>
      </w:r>
      <w:r w:rsidR="001C7BBE" w:rsidRPr="00BC5BE0">
        <w:t xml:space="preserve">CenterPoint </w:t>
      </w:r>
      <w:r w:rsidR="001C7BBE">
        <w:t>recommended</w:t>
      </w:r>
      <w:r w:rsidR="001C7BBE" w:rsidRPr="00BC5BE0">
        <w:t xml:space="preserve"> add</w:t>
      </w:r>
      <w:r w:rsidR="001C7BBE">
        <w:t>ing</w:t>
      </w:r>
      <w:r w:rsidR="001C7BBE" w:rsidRPr="00BC5BE0">
        <w:t xml:space="preserve"> “including load shedding procedures” to the proposed language.</w:t>
      </w:r>
    </w:p>
    <w:p w14:paraId="0E4F583B" w14:textId="77777777" w:rsidR="007D5F04" w:rsidRPr="00BC5BE0" w:rsidRDefault="007D5F04" w:rsidP="004B7B66">
      <w:pPr>
        <w:spacing w:after="0" w:line="480" w:lineRule="auto"/>
        <w:jc w:val="both"/>
      </w:pPr>
    </w:p>
    <w:p w14:paraId="14F888C2" w14:textId="77777777" w:rsidR="001C7BBE" w:rsidRPr="00820DDE" w:rsidRDefault="001C7BBE" w:rsidP="004B7B66">
      <w:pPr>
        <w:pStyle w:val="Default"/>
        <w:spacing w:line="480" w:lineRule="auto"/>
        <w:jc w:val="both"/>
        <w:rPr>
          <w:b/>
          <w:bCs/>
          <w:i/>
          <w:iCs/>
          <w:color w:val="auto"/>
        </w:rPr>
      </w:pPr>
      <w:r w:rsidRPr="00820DDE">
        <w:rPr>
          <w:b/>
          <w:bCs/>
          <w:i/>
          <w:iCs/>
          <w:color w:val="auto"/>
        </w:rPr>
        <w:t>Commission Response</w:t>
      </w:r>
    </w:p>
    <w:p w14:paraId="1DA32C3B" w14:textId="32F5C20E" w:rsidR="00937FDB" w:rsidRPr="00851629" w:rsidRDefault="00937FDB" w:rsidP="004B7B66">
      <w:pPr>
        <w:spacing w:after="0" w:line="480" w:lineRule="auto"/>
        <w:jc w:val="both"/>
        <w:rPr>
          <w:szCs w:val="24"/>
        </w:rPr>
      </w:pPr>
      <w:r w:rsidRPr="00851629">
        <w:rPr>
          <w:b/>
          <w:bCs/>
          <w:szCs w:val="24"/>
        </w:rPr>
        <w:t xml:space="preserve">The commission </w:t>
      </w:r>
      <w:r w:rsidR="002520D4">
        <w:rPr>
          <w:b/>
          <w:bCs/>
          <w:szCs w:val="24"/>
        </w:rPr>
        <w:t xml:space="preserve">revises </w:t>
      </w:r>
      <w:r w:rsidR="00731D15">
        <w:rPr>
          <w:b/>
          <w:bCs/>
          <w:szCs w:val="24"/>
        </w:rPr>
        <w:t>subparagraph</w:t>
      </w:r>
      <w:r>
        <w:rPr>
          <w:b/>
          <w:bCs/>
          <w:szCs w:val="24"/>
        </w:rPr>
        <w:t xml:space="preserve"> (f)(1)(D) to mirror </w:t>
      </w:r>
      <w:r w:rsidR="002520D4">
        <w:rPr>
          <w:b/>
          <w:bCs/>
          <w:szCs w:val="24"/>
        </w:rPr>
        <w:t xml:space="preserve">revisions </w:t>
      </w:r>
      <w:r w:rsidR="002A0863">
        <w:rPr>
          <w:b/>
          <w:bCs/>
          <w:szCs w:val="24"/>
        </w:rPr>
        <w:t xml:space="preserve">to </w:t>
      </w:r>
      <w:r w:rsidR="00731D15">
        <w:rPr>
          <w:b/>
          <w:bCs/>
          <w:szCs w:val="24"/>
        </w:rPr>
        <w:t>subparagraph</w:t>
      </w:r>
      <w:r>
        <w:rPr>
          <w:b/>
          <w:bCs/>
          <w:szCs w:val="24"/>
        </w:rPr>
        <w:t xml:space="preserve"> (c)(1)(D)</w:t>
      </w:r>
      <w:r w:rsidRPr="00851629">
        <w:rPr>
          <w:b/>
          <w:bCs/>
          <w:szCs w:val="24"/>
        </w:rPr>
        <w:t xml:space="preserve">.  </w:t>
      </w:r>
      <w:r>
        <w:rPr>
          <w:b/>
          <w:bCs/>
          <w:szCs w:val="24"/>
        </w:rPr>
        <w:t xml:space="preserve">The commission </w:t>
      </w:r>
      <w:r w:rsidR="00373044">
        <w:rPr>
          <w:b/>
          <w:bCs/>
          <w:szCs w:val="24"/>
        </w:rPr>
        <w:t xml:space="preserve">declines to adopt </w:t>
      </w:r>
      <w:r w:rsidR="00731D15">
        <w:rPr>
          <w:b/>
          <w:bCs/>
          <w:szCs w:val="24"/>
        </w:rPr>
        <w:t xml:space="preserve">Oncor </w:t>
      </w:r>
      <w:r>
        <w:rPr>
          <w:b/>
          <w:bCs/>
          <w:szCs w:val="24"/>
        </w:rPr>
        <w:t>Cities</w:t>
      </w:r>
      <w:r w:rsidR="00373044">
        <w:rPr>
          <w:b/>
          <w:bCs/>
          <w:szCs w:val="24"/>
        </w:rPr>
        <w:t>’ recommendation</w:t>
      </w:r>
      <w:r>
        <w:rPr>
          <w:b/>
          <w:bCs/>
          <w:szCs w:val="24"/>
        </w:rPr>
        <w:t xml:space="preserve"> and notes t</w:t>
      </w:r>
      <w:r w:rsidRPr="00851629">
        <w:rPr>
          <w:b/>
          <w:bCs/>
          <w:szCs w:val="24"/>
        </w:rPr>
        <w:t xml:space="preserve">he training programs must be flexible </w:t>
      </w:r>
      <w:r w:rsidR="00E9024E">
        <w:rPr>
          <w:b/>
          <w:bCs/>
          <w:szCs w:val="24"/>
        </w:rPr>
        <w:t xml:space="preserve">enough </w:t>
      </w:r>
      <w:r w:rsidRPr="00851629">
        <w:rPr>
          <w:b/>
          <w:bCs/>
          <w:szCs w:val="24"/>
        </w:rPr>
        <w:t xml:space="preserve">to meet </w:t>
      </w:r>
      <w:r w:rsidR="00826B7C">
        <w:rPr>
          <w:b/>
          <w:bCs/>
          <w:szCs w:val="24"/>
        </w:rPr>
        <w:t>facility</w:t>
      </w:r>
      <w:r>
        <w:rPr>
          <w:b/>
          <w:bCs/>
          <w:szCs w:val="24"/>
        </w:rPr>
        <w:t>-</w:t>
      </w:r>
      <w:r w:rsidRPr="00851629">
        <w:rPr>
          <w:b/>
          <w:bCs/>
          <w:szCs w:val="24"/>
        </w:rPr>
        <w:t>specific operational guidelines and weather preparation</w:t>
      </w:r>
      <w:r w:rsidR="002A0863">
        <w:rPr>
          <w:b/>
          <w:bCs/>
          <w:szCs w:val="24"/>
        </w:rPr>
        <w:t>s</w:t>
      </w:r>
      <w:r w:rsidRPr="00851629">
        <w:rPr>
          <w:b/>
          <w:bCs/>
          <w:szCs w:val="24"/>
        </w:rPr>
        <w:t xml:space="preserve">. </w:t>
      </w:r>
      <w:r w:rsidR="00731D15">
        <w:rPr>
          <w:b/>
          <w:bCs/>
          <w:szCs w:val="24"/>
        </w:rPr>
        <w:t xml:space="preserve"> </w:t>
      </w:r>
      <w:r>
        <w:rPr>
          <w:b/>
          <w:bCs/>
          <w:szCs w:val="24"/>
        </w:rPr>
        <w:t xml:space="preserve">The commission also declines to add a new term or </w:t>
      </w:r>
      <w:r w:rsidR="004F4248">
        <w:rPr>
          <w:b/>
          <w:bCs/>
          <w:szCs w:val="24"/>
        </w:rPr>
        <w:t>change</w:t>
      </w:r>
      <w:r>
        <w:rPr>
          <w:b/>
          <w:bCs/>
          <w:szCs w:val="24"/>
        </w:rPr>
        <w:t xml:space="preserve"> the rule to </w:t>
      </w:r>
      <w:r w:rsidR="00731D15">
        <w:rPr>
          <w:b/>
          <w:bCs/>
          <w:szCs w:val="24"/>
        </w:rPr>
        <w:t>specify</w:t>
      </w:r>
      <w:r>
        <w:rPr>
          <w:b/>
          <w:bCs/>
          <w:szCs w:val="24"/>
        </w:rPr>
        <w:t xml:space="preserve"> </w:t>
      </w:r>
      <w:r w:rsidR="00E9024E">
        <w:rPr>
          <w:b/>
          <w:bCs/>
          <w:szCs w:val="24"/>
        </w:rPr>
        <w:t xml:space="preserve">the training requirement should be focused on </w:t>
      </w:r>
      <w:r>
        <w:rPr>
          <w:b/>
          <w:bCs/>
          <w:szCs w:val="24"/>
        </w:rPr>
        <w:t>load shed procedure</w:t>
      </w:r>
      <w:r w:rsidR="00E9024E">
        <w:rPr>
          <w:b/>
          <w:bCs/>
          <w:szCs w:val="24"/>
        </w:rPr>
        <w:t>s</w:t>
      </w:r>
      <w:r>
        <w:rPr>
          <w:b/>
          <w:bCs/>
          <w:szCs w:val="24"/>
        </w:rPr>
        <w:t xml:space="preserve">.  There are many preparations </w:t>
      </w:r>
      <w:r w:rsidR="00E070D7">
        <w:rPr>
          <w:b/>
          <w:bCs/>
          <w:szCs w:val="24"/>
        </w:rPr>
        <w:t>TSP</w:t>
      </w:r>
      <w:r>
        <w:rPr>
          <w:b/>
          <w:bCs/>
          <w:szCs w:val="24"/>
        </w:rPr>
        <w:t xml:space="preserve">s will </w:t>
      </w:r>
      <w:r w:rsidR="00AE2328">
        <w:rPr>
          <w:b/>
          <w:bCs/>
          <w:szCs w:val="24"/>
        </w:rPr>
        <w:t xml:space="preserve">need to </w:t>
      </w:r>
      <w:r>
        <w:rPr>
          <w:b/>
          <w:bCs/>
          <w:szCs w:val="24"/>
        </w:rPr>
        <w:t xml:space="preserve">take to get ready for the </w:t>
      </w:r>
      <w:r w:rsidR="00AE2328">
        <w:rPr>
          <w:b/>
          <w:bCs/>
          <w:szCs w:val="24"/>
        </w:rPr>
        <w:t xml:space="preserve">upcoming </w:t>
      </w:r>
      <w:r>
        <w:rPr>
          <w:b/>
          <w:bCs/>
          <w:szCs w:val="24"/>
        </w:rPr>
        <w:t xml:space="preserve">winter </w:t>
      </w:r>
      <w:r w:rsidR="00E90348">
        <w:rPr>
          <w:b/>
          <w:bCs/>
          <w:szCs w:val="24"/>
        </w:rPr>
        <w:t xml:space="preserve">weather </w:t>
      </w:r>
      <w:r>
        <w:rPr>
          <w:b/>
          <w:bCs/>
          <w:szCs w:val="24"/>
        </w:rPr>
        <w:t>season</w:t>
      </w:r>
      <w:r w:rsidR="002A0863">
        <w:rPr>
          <w:b/>
          <w:bCs/>
          <w:szCs w:val="24"/>
        </w:rPr>
        <w:t xml:space="preserve">, and the commission declines to </w:t>
      </w:r>
      <w:r w:rsidR="00731D15">
        <w:rPr>
          <w:b/>
          <w:bCs/>
          <w:szCs w:val="24"/>
        </w:rPr>
        <w:t xml:space="preserve">specify </w:t>
      </w:r>
      <w:proofErr w:type="gramStart"/>
      <w:r w:rsidR="00731D15">
        <w:rPr>
          <w:b/>
          <w:bCs/>
          <w:szCs w:val="24"/>
        </w:rPr>
        <w:t>particular types</w:t>
      </w:r>
      <w:proofErr w:type="gramEnd"/>
      <w:r w:rsidR="00731D15">
        <w:rPr>
          <w:b/>
          <w:bCs/>
          <w:szCs w:val="24"/>
        </w:rPr>
        <w:t xml:space="preserve"> of training</w:t>
      </w:r>
      <w:r w:rsidR="00AE2328">
        <w:rPr>
          <w:b/>
          <w:bCs/>
          <w:szCs w:val="24"/>
        </w:rPr>
        <w:t xml:space="preserve"> requirements</w:t>
      </w:r>
      <w:r w:rsidR="002A0863">
        <w:rPr>
          <w:b/>
          <w:bCs/>
          <w:szCs w:val="24"/>
        </w:rPr>
        <w:t>.</w:t>
      </w:r>
    </w:p>
    <w:p w14:paraId="17E49E4A" w14:textId="77777777" w:rsidR="001C7BBE" w:rsidRPr="00DA34B3" w:rsidRDefault="001C7BBE" w:rsidP="004B7B66">
      <w:pPr>
        <w:pStyle w:val="Default"/>
        <w:spacing w:line="480" w:lineRule="auto"/>
        <w:jc w:val="both"/>
      </w:pPr>
    </w:p>
    <w:p w14:paraId="389941F8" w14:textId="77777777" w:rsidR="001C7BBE" w:rsidRPr="00820DDE" w:rsidRDefault="00731D15" w:rsidP="004B7B66">
      <w:pPr>
        <w:pStyle w:val="Heading3"/>
        <w:spacing w:before="0"/>
        <w:rPr>
          <w:i/>
          <w:iCs/>
        </w:rPr>
      </w:pPr>
      <w:r w:rsidRPr="00820DDE">
        <w:rPr>
          <w:i/>
          <w:iCs/>
        </w:rPr>
        <w:t>Subparagraph</w:t>
      </w:r>
      <w:r w:rsidR="001C7BBE" w:rsidRPr="00820DDE">
        <w:rPr>
          <w:i/>
          <w:iCs/>
        </w:rPr>
        <w:t xml:space="preserve"> (f)(1)(E), SF6 </w:t>
      </w:r>
      <w:r w:rsidRPr="00820DDE">
        <w:rPr>
          <w:i/>
          <w:iCs/>
        </w:rPr>
        <w:t>Gas Breakers and Metering</w:t>
      </w:r>
    </w:p>
    <w:p w14:paraId="6A848CB3" w14:textId="77777777" w:rsidR="001C7BBE" w:rsidRDefault="001C7BBE" w:rsidP="004B7B66">
      <w:pPr>
        <w:pStyle w:val="Default"/>
        <w:spacing w:line="480" w:lineRule="auto"/>
        <w:jc w:val="both"/>
        <w:rPr>
          <w:color w:val="auto"/>
        </w:rPr>
      </w:pPr>
      <w:r w:rsidRPr="00BC5BE0">
        <w:rPr>
          <w:color w:val="auto"/>
        </w:rPr>
        <w:t xml:space="preserve">TPPA </w:t>
      </w:r>
      <w:r>
        <w:rPr>
          <w:color w:val="auto"/>
        </w:rPr>
        <w:t>requested</w:t>
      </w:r>
      <w:r w:rsidRPr="00BC5BE0">
        <w:rPr>
          <w:color w:val="auto"/>
        </w:rPr>
        <w:t xml:space="preserve"> the </w:t>
      </w:r>
      <w:r>
        <w:rPr>
          <w:color w:val="auto"/>
        </w:rPr>
        <w:t>c</w:t>
      </w:r>
      <w:r w:rsidRPr="00BC5BE0">
        <w:rPr>
          <w:color w:val="auto"/>
        </w:rPr>
        <w:t xml:space="preserve">ommission </w:t>
      </w:r>
      <w:r>
        <w:rPr>
          <w:color w:val="auto"/>
        </w:rPr>
        <w:t xml:space="preserve">clarify </w:t>
      </w:r>
      <w:r w:rsidRPr="00BC5BE0">
        <w:rPr>
          <w:color w:val="auto"/>
        </w:rPr>
        <w:t xml:space="preserve">that these requirements only apply to existing installations that use sulfur hexafluoride gas and should not be interpreted as an instruction that existing transmission breakers (or other equipment) that do not use sulfur hexafluoride gas be replaced with those that do. </w:t>
      </w:r>
      <w:r w:rsidR="00731D15">
        <w:rPr>
          <w:color w:val="auto"/>
        </w:rPr>
        <w:t xml:space="preserve"> </w:t>
      </w:r>
      <w:r w:rsidRPr="00BC5BE0">
        <w:rPr>
          <w:color w:val="auto"/>
        </w:rPr>
        <w:t xml:space="preserve">Oncor </w:t>
      </w:r>
      <w:r>
        <w:rPr>
          <w:color w:val="auto"/>
        </w:rPr>
        <w:t>suggested that it would be more effective to inspect the items listed</w:t>
      </w:r>
      <w:r w:rsidRPr="00BC5BE0">
        <w:rPr>
          <w:color w:val="auto"/>
        </w:rPr>
        <w:t xml:space="preserve"> closer to the expected cold weather temperatures or other winter weather</w:t>
      </w:r>
      <w:r w:rsidR="00BA1F01">
        <w:rPr>
          <w:color w:val="auto"/>
        </w:rPr>
        <w:t xml:space="preserve"> emergency</w:t>
      </w:r>
      <w:r w:rsidRPr="00BC5BE0">
        <w:rPr>
          <w:color w:val="auto"/>
        </w:rPr>
        <w:t>.</w:t>
      </w:r>
    </w:p>
    <w:p w14:paraId="7A16A569" w14:textId="77777777" w:rsidR="00820DDE" w:rsidRPr="00BC5BE0" w:rsidRDefault="00820DDE" w:rsidP="004B7B66">
      <w:pPr>
        <w:pStyle w:val="Default"/>
        <w:spacing w:line="480" w:lineRule="auto"/>
        <w:jc w:val="both"/>
        <w:rPr>
          <w:color w:val="auto"/>
        </w:rPr>
      </w:pPr>
    </w:p>
    <w:p w14:paraId="51D4AD0C" w14:textId="77777777" w:rsidR="001C7BBE" w:rsidRPr="00820DDE" w:rsidRDefault="001C7BBE" w:rsidP="004B7B66">
      <w:pPr>
        <w:pStyle w:val="Default"/>
        <w:spacing w:line="480" w:lineRule="auto"/>
        <w:jc w:val="both"/>
        <w:rPr>
          <w:b/>
          <w:bCs/>
          <w:i/>
          <w:iCs/>
          <w:color w:val="auto"/>
        </w:rPr>
      </w:pPr>
      <w:r w:rsidRPr="00820DDE">
        <w:rPr>
          <w:b/>
          <w:bCs/>
          <w:i/>
          <w:iCs/>
          <w:color w:val="auto"/>
        </w:rPr>
        <w:t xml:space="preserve">Commission Response </w:t>
      </w:r>
    </w:p>
    <w:p w14:paraId="66FF8198" w14:textId="617431B8" w:rsidR="001C7BBE" w:rsidRDefault="00496AF5" w:rsidP="004B7B66">
      <w:pPr>
        <w:pStyle w:val="Default"/>
        <w:spacing w:line="480" w:lineRule="auto"/>
        <w:jc w:val="both"/>
        <w:rPr>
          <w:b/>
          <w:bCs/>
        </w:rPr>
      </w:pPr>
      <w:r>
        <w:rPr>
          <w:b/>
          <w:bCs/>
        </w:rPr>
        <w:lastRenderedPageBreak/>
        <w:t xml:space="preserve">As noted above, the commission changes subparagraph (f)(1)(A) by deleting “all actions” and instead requiring </w:t>
      </w:r>
      <w:r w:rsidR="00E070D7">
        <w:rPr>
          <w:b/>
          <w:bCs/>
        </w:rPr>
        <w:t>TSP</w:t>
      </w:r>
      <w:r>
        <w:rPr>
          <w:b/>
          <w:bCs/>
        </w:rPr>
        <w:t xml:space="preserve">s to use </w:t>
      </w:r>
      <w:r w:rsidR="00AE2328">
        <w:rPr>
          <w:b/>
          <w:bCs/>
        </w:rPr>
        <w:t xml:space="preserve">their </w:t>
      </w:r>
      <w:r>
        <w:rPr>
          <w:b/>
          <w:bCs/>
        </w:rPr>
        <w:t xml:space="preserve">“best efforts” to address the failures of cold weather critical components.  </w:t>
      </w:r>
      <w:r w:rsidR="008A2C87">
        <w:rPr>
          <w:b/>
          <w:bCs/>
        </w:rPr>
        <w:t>A</w:t>
      </w:r>
      <w:r w:rsidRPr="00851629">
        <w:rPr>
          <w:b/>
          <w:bCs/>
        </w:rPr>
        <w:t xml:space="preserve"> </w:t>
      </w:r>
      <w:r>
        <w:rPr>
          <w:b/>
          <w:bCs/>
        </w:rPr>
        <w:t xml:space="preserve">TSP </w:t>
      </w:r>
      <w:r w:rsidRPr="00851629">
        <w:rPr>
          <w:b/>
          <w:bCs/>
        </w:rPr>
        <w:t>must decide how best to comply with the requirements of this rule</w:t>
      </w:r>
      <w:r w:rsidR="00C97D21">
        <w:rPr>
          <w:b/>
          <w:bCs/>
        </w:rPr>
        <w:t xml:space="preserve"> using </w:t>
      </w:r>
      <w:r w:rsidR="00E9024E">
        <w:rPr>
          <w:b/>
          <w:bCs/>
        </w:rPr>
        <w:t>its</w:t>
      </w:r>
      <w:r w:rsidR="00C97D21">
        <w:rPr>
          <w:b/>
          <w:bCs/>
        </w:rPr>
        <w:t xml:space="preserve"> expertise and professional judgment</w:t>
      </w:r>
      <w:r>
        <w:rPr>
          <w:b/>
          <w:bCs/>
        </w:rPr>
        <w:t xml:space="preserve">; therefore, the commission declines to make the change recommended by TPPA.  </w:t>
      </w:r>
      <w:r w:rsidR="00397D6C">
        <w:rPr>
          <w:b/>
          <w:bCs/>
        </w:rPr>
        <w:t>However, the commission replaces “extreme cold weather” with “winter weather emergency” to make this requirement consistent with the overarching requirements of paragraph (f)(1).</w:t>
      </w:r>
    </w:p>
    <w:p w14:paraId="731B950F" w14:textId="77777777" w:rsidR="00820DDE" w:rsidRPr="00BC5BE0" w:rsidRDefault="00820DDE" w:rsidP="004B7B66">
      <w:pPr>
        <w:pStyle w:val="Default"/>
        <w:spacing w:line="480" w:lineRule="auto"/>
        <w:jc w:val="both"/>
        <w:rPr>
          <w:color w:val="auto"/>
        </w:rPr>
      </w:pPr>
    </w:p>
    <w:p w14:paraId="04324F6C" w14:textId="77777777" w:rsidR="001C7BBE" w:rsidRDefault="001C7BBE" w:rsidP="004B7B66">
      <w:pPr>
        <w:pStyle w:val="Default"/>
        <w:spacing w:line="480" w:lineRule="auto"/>
        <w:jc w:val="both"/>
        <w:rPr>
          <w:color w:val="auto"/>
        </w:rPr>
      </w:pPr>
      <w:r w:rsidRPr="00BC5BE0">
        <w:rPr>
          <w:color w:val="auto"/>
        </w:rPr>
        <w:t xml:space="preserve">AEP Companies and CenterPoint </w:t>
      </w:r>
      <w:r w:rsidR="00731D15">
        <w:rPr>
          <w:color w:val="auto"/>
        </w:rPr>
        <w:t>recommended</w:t>
      </w:r>
      <w:r w:rsidRPr="00BC5BE0">
        <w:rPr>
          <w:color w:val="auto"/>
        </w:rPr>
        <w:t xml:space="preserve"> correcting a typographical error, replacing "by" with "and" to align with the </w:t>
      </w:r>
      <w:r w:rsidR="00845C61">
        <w:rPr>
          <w:color w:val="auto"/>
        </w:rPr>
        <w:t xml:space="preserve">2011 </w:t>
      </w:r>
      <w:r w:rsidRPr="00BC5BE0">
        <w:rPr>
          <w:color w:val="auto"/>
        </w:rPr>
        <w:t>FERC</w:t>
      </w:r>
      <w:r w:rsidR="00845C61">
        <w:rPr>
          <w:color w:val="auto"/>
        </w:rPr>
        <w:t>/</w:t>
      </w:r>
      <w:r w:rsidRPr="00BC5BE0">
        <w:rPr>
          <w:color w:val="auto"/>
        </w:rPr>
        <w:t>NERC Report recommendation regarding SF6 gas in breakers, while Sharyland would prefer using “including</w:t>
      </w:r>
      <w:r w:rsidR="00731D15">
        <w:rPr>
          <w:color w:val="auto"/>
        </w:rPr>
        <w:t>.</w:t>
      </w:r>
      <w:r w:rsidRPr="00BC5BE0">
        <w:rPr>
          <w:color w:val="auto"/>
        </w:rPr>
        <w:t>”</w:t>
      </w:r>
    </w:p>
    <w:p w14:paraId="191D962A" w14:textId="77777777" w:rsidR="00820DDE" w:rsidRPr="00BC5BE0" w:rsidRDefault="00820DDE" w:rsidP="004B7B66">
      <w:pPr>
        <w:pStyle w:val="Default"/>
        <w:spacing w:line="480" w:lineRule="auto"/>
        <w:jc w:val="both"/>
        <w:rPr>
          <w:color w:val="auto"/>
        </w:rPr>
      </w:pPr>
    </w:p>
    <w:p w14:paraId="1F167804" w14:textId="77777777" w:rsidR="001C7BBE" w:rsidRPr="00820DDE" w:rsidRDefault="001C7BBE" w:rsidP="004B7B66">
      <w:pPr>
        <w:pStyle w:val="Default"/>
        <w:spacing w:line="480" w:lineRule="auto"/>
        <w:jc w:val="both"/>
        <w:rPr>
          <w:b/>
          <w:bCs/>
          <w:i/>
          <w:iCs/>
          <w:color w:val="auto"/>
        </w:rPr>
      </w:pPr>
      <w:r w:rsidRPr="00820DDE">
        <w:rPr>
          <w:b/>
          <w:bCs/>
          <w:i/>
          <w:iCs/>
          <w:color w:val="auto"/>
        </w:rPr>
        <w:t>Commission Response</w:t>
      </w:r>
    </w:p>
    <w:p w14:paraId="3C06F21E" w14:textId="42A90BE3" w:rsidR="001C7BBE" w:rsidRPr="00BC5BE0" w:rsidRDefault="001C7BBE" w:rsidP="004B7B66">
      <w:pPr>
        <w:pStyle w:val="Default"/>
        <w:spacing w:line="480" w:lineRule="auto"/>
        <w:jc w:val="both"/>
        <w:rPr>
          <w:b/>
          <w:bCs/>
        </w:rPr>
      </w:pPr>
      <w:r w:rsidRPr="00BC5BE0">
        <w:rPr>
          <w:b/>
          <w:bCs/>
        </w:rPr>
        <w:t>The commission</w:t>
      </w:r>
      <w:r w:rsidR="003834BD">
        <w:rPr>
          <w:b/>
          <w:bCs/>
        </w:rPr>
        <w:t xml:space="preserve"> </w:t>
      </w:r>
      <w:r w:rsidR="00B70AD2">
        <w:rPr>
          <w:b/>
          <w:bCs/>
        </w:rPr>
        <w:t>accepts</w:t>
      </w:r>
      <w:r w:rsidR="00765147">
        <w:rPr>
          <w:b/>
          <w:bCs/>
        </w:rPr>
        <w:t xml:space="preserve"> </w:t>
      </w:r>
      <w:r w:rsidR="003834BD">
        <w:rPr>
          <w:b/>
          <w:bCs/>
        </w:rPr>
        <w:t>AEP Companies and CenterPoint</w:t>
      </w:r>
      <w:r w:rsidR="00765147">
        <w:rPr>
          <w:b/>
          <w:bCs/>
        </w:rPr>
        <w:t>’s recommendation</w:t>
      </w:r>
      <w:r w:rsidR="003834BD">
        <w:rPr>
          <w:b/>
          <w:bCs/>
        </w:rPr>
        <w:t xml:space="preserve"> and </w:t>
      </w:r>
      <w:r w:rsidR="002520D4">
        <w:rPr>
          <w:b/>
          <w:bCs/>
        </w:rPr>
        <w:t xml:space="preserve">revises </w:t>
      </w:r>
      <w:r w:rsidR="003834BD">
        <w:rPr>
          <w:b/>
          <w:bCs/>
        </w:rPr>
        <w:t>the rule accordingly.  The commission declines</w:t>
      </w:r>
      <w:r w:rsidR="00765147">
        <w:rPr>
          <w:b/>
          <w:bCs/>
        </w:rPr>
        <w:t xml:space="preserve"> to adopt</w:t>
      </w:r>
      <w:r w:rsidR="003834BD">
        <w:rPr>
          <w:b/>
          <w:bCs/>
        </w:rPr>
        <w:t xml:space="preserve"> Sharyland’s recommendation in favor of the </w:t>
      </w:r>
      <w:r w:rsidR="005C67D7">
        <w:rPr>
          <w:b/>
          <w:bCs/>
        </w:rPr>
        <w:t>recommendation</w:t>
      </w:r>
      <w:r w:rsidR="003834BD">
        <w:rPr>
          <w:b/>
          <w:bCs/>
        </w:rPr>
        <w:t xml:space="preserve"> provided by AEP Companies and CenterPoint.</w:t>
      </w:r>
    </w:p>
    <w:p w14:paraId="7183395E" w14:textId="77777777" w:rsidR="00820DDE" w:rsidRDefault="00820DDE" w:rsidP="008A2C87">
      <w:pPr>
        <w:pStyle w:val="Heading3"/>
        <w:spacing w:before="0"/>
      </w:pPr>
    </w:p>
    <w:p w14:paraId="523CCE7F" w14:textId="77777777" w:rsidR="001C7BBE" w:rsidRPr="00820DDE" w:rsidRDefault="001C7BBE" w:rsidP="004B7B66">
      <w:pPr>
        <w:pStyle w:val="Heading3"/>
        <w:spacing w:before="0"/>
        <w:rPr>
          <w:i/>
          <w:iCs/>
        </w:rPr>
      </w:pPr>
      <w:r w:rsidRPr="00820DDE">
        <w:rPr>
          <w:i/>
          <w:iCs/>
        </w:rPr>
        <w:t xml:space="preserve">Subsection (f)(1)(F), </w:t>
      </w:r>
      <w:r w:rsidR="00CF7293" w:rsidRPr="00820DDE">
        <w:rPr>
          <w:i/>
          <w:iCs/>
        </w:rPr>
        <w:t>Operability of Power Transformers</w:t>
      </w:r>
    </w:p>
    <w:p w14:paraId="01CAC804" w14:textId="4ACB5A70" w:rsidR="001C7BBE" w:rsidRDefault="001C7BBE" w:rsidP="004B7B66">
      <w:pPr>
        <w:pStyle w:val="Default"/>
        <w:spacing w:line="480" w:lineRule="auto"/>
        <w:jc w:val="both"/>
        <w:rPr>
          <w:color w:val="auto"/>
        </w:rPr>
      </w:pPr>
      <w:r w:rsidRPr="00BC5BE0">
        <w:rPr>
          <w:color w:val="auto"/>
        </w:rPr>
        <w:t xml:space="preserve">CenterPoint </w:t>
      </w:r>
      <w:r w:rsidRPr="006178E5">
        <w:rPr>
          <w:color w:val="auto"/>
        </w:rPr>
        <w:t>recommended adding auto transformers</w:t>
      </w:r>
      <w:r w:rsidRPr="00BC5BE0">
        <w:rPr>
          <w:color w:val="auto"/>
        </w:rPr>
        <w:t xml:space="preserve"> to the </w:t>
      </w:r>
      <w:r>
        <w:rPr>
          <w:color w:val="auto"/>
        </w:rPr>
        <w:t xml:space="preserve">list of equipment </w:t>
      </w:r>
      <w:r w:rsidR="008A2C87">
        <w:rPr>
          <w:color w:val="auto"/>
        </w:rPr>
        <w:t xml:space="preserve">a </w:t>
      </w:r>
      <w:r>
        <w:rPr>
          <w:color w:val="auto"/>
        </w:rPr>
        <w:t>TSP must verify are operable in cold temperatures.  CenterPoint also suggested d</w:t>
      </w:r>
      <w:r w:rsidRPr="00BC5BE0">
        <w:rPr>
          <w:color w:val="auto"/>
        </w:rPr>
        <w:t xml:space="preserve">eleting “extreme” </w:t>
      </w:r>
      <w:r>
        <w:rPr>
          <w:color w:val="auto"/>
        </w:rPr>
        <w:t>as a description of the type of cold weather in which transformers should be prepared to operate</w:t>
      </w:r>
      <w:r w:rsidRPr="00BC5BE0">
        <w:rPr>
          <w:color w:val="auto"/>
        </w:rPr>
        <w:t>.</w:t>
      </w:r>
    </w:p>
    <w:p w14:paraId="5B67E7D1" w14:textId="77777777" w:rsidR="00820DDE" w:rsidRPr="00BC5BE0" w:rsidRDefault="00820DDE" w:rsidP="004B7B66">
      <w:pPr>
        <w:pStyle w:val="Default"/>
        <w:spacing w:line="480" w:lineRule="auto"/>
        <w:jc w:val="both"/>
        <w:rPr>
          <w:color w:val="auto"/>
        </w:rPr>
      </w:pPr>
    </w:p>
    <w:p w14:paraId="3C3516C5" w14:textId="77777777" w:rsidR="001C7BBE" w:rsidRPr="00820DDE" w:rsidRDefault="001C7BBE" w:rsidP="004B7B66">
      <w:pPr>
        <w:pStyle w:val="Default"/>
        <w:spacing w:line="480" w:lineRule="auto"/>
        <w:jc w:val="both"/>
        <w:rPr>
          <w:b/>
          <w:bCs/>
          <w:i/>
          <w:iCs/>
          <w:color w:val="auto"/>
        </w:rPr>
      </w:pPr>
      <w:r w:rsidRPr="00820DDE">
        <w:rPr>
          <w:b/>
          <w:bCs/>
          <w:i/>
          <w:iCs/>
          <w:color w:val="auto"/>
        </w:rPr>
        <w:t>Commission Response</w:t>
      </w:r>
    </w:p>
    <w:p w14:paraId="5BB745E0" w14:textId="0C494FD7" w:rsidR="001C7BBE" w:rsidRPr="00BC5BE0" w:rsidRDefault="001C7BBE" w:rsidP="004B7B66">
      <w:pPr>
        <w:pStyle w:val="Default"/>
        <w:spacing w:line="480" w:lineRule="auto"/>
        <w:jc w:val="both"/>
        <w:rPr>
          <w:color w:val="auto"/>
        </w:rPr>
      </w:pPr>
      <w:r w:rsidRPr="00BC5BE0">
        <w:rPr>
          <w:b/>
          <w:bCs/>
        </w:rPr>
        <w:lastRenderedPageBreak/>
        <w:t xml:space="preserve">The commission </w:t>
      </w:r>
      <w:r w:rsidR="00B70AD2">
        <w:rPr>
          <w:b/>
          <w:bCs/>
        </w:rPr>
        <w:t>accepts</w:t>
      </w:r>
      <w:r w:rsidR="00341F3A">
        <w:rPr>
          <w:b/>
          <w:bCs/>
        </w:rPr>
        <w:t xml:space="preserve"> CenterPoint’s recommendation</w:t>
      </w:r>
      <w:r w:rsidR="00341F3A" w:rsidRPr="00BC5BE0">
        <w:rPr>
          <w:b/>
          <w:bCs/>
        </w:rPr>
        <w:t xml:space="preserve"> </w:t>
      </w:r>
      <w:r>
        <w:rPr>
          <w:b/>
          <w:bCs/>
        </w:rPr>
        <w:t>to include</w:t>
      </w:r>
      <w:r w:rsidRPr="00BC5BE0">
        <w:rPr>
          <w:b/>
          <w:bCs/>
        </w:rPr>
        <w:t xml:space="preserve"> auto</w:t>
      </w:r>
      <w:r>
        <w:rPr>
          <w:b/>
          <w:bCs/>
        </w:rPr>
        <w:t xml:space="preserve"> </w:t>
      </w:r>
      <w:r w:rsidRPr="00BC5BE0">
        <w:rPr>
          <w:b/>
          <w:bCs/>
        </w:rPr>
        <w:t xml:space="preserve">transformers </w:t>
      </w:r>
      <w:r w:rsidR="00CF7293">
        <w:rPr>
          <w:b/>
          <w:bCs/>
        </w:rPr>
        <w:t>in</w:t>
      </w:r>
      <w:r w:rsidRPr="00BC5BE0">
        <w:rPr>
          <w:b/>
          <w:bCs/>
        </w:rPr>
        <w:t xml:space="preserve"> the rule language</w:t>
      </w:r>
      <w:r w:rsidR="00CF7293">
        <w:rPr>
          <w:b/>
          <w:bCs/>
        </w:rPr>
        <w:t xml:space="preserve"> because they should be covered by th</w:t>
      </w:r>
      <w:r w:rsidR="00DB7518">
        <w:rPr>
          <w:b/>
          <w:bCs/>
        </w:rPr>
        <w:t>is</w:t>
      </w:r>
      <w:r w:rsidR="00CF7293">
        <w:rPr>
          <w:b/>
          <w:bCs/>
        </w:rPr>
        <w:t xml:space="preserve"> provision</w:t>
      </w:r>
      <w:r w:rsidRPr="00BC5BE0">
        <w:rPr>
          <w:b/>
          <w:bCs/>
        </w:rPr>
        <w:t xml:space="preserve">. </w:t>
      </w:r>
      <w:r w:rsidR="00CF7293">
        <w:rPr>
          <w:b/>
          <w:bCs/>
        </w:rPr>
        <w:t xml:space="preserve"> </w:t>
      </w:r>
      <w:r w:rsidRPr="00BC5BE0">
        <w:rPr>
          <w:b/>
          <w:bCs/>
        </w:rPr>
        <w:t xml:space="preserve">The commission </w:t>
      </w:r>
      <w:r w:rsidR="00D75B31">
        <w:rPr>
          <w:b/>
          <w:bCs/>
        </w:rPr>
        <w:t xml:space="preserve">also </w:t>
      </w:r>
      <w:r w:rsidR="00CF7293">
        <w:rPr>
          <w:b/>
          <w:bCs/>
        </w:rPr>
        <w:t>replaces</w:t>
      </w:r>
      <w:r w:rsidR="00D75B31">
        <w:rPr>
          <w:b/>
          <w:bCs/>
        </w:rPr>
        <w:t xml:space="preserve"> “extreme cold temperatures” with “winter weather emergencies” to clarify the circumstances for preparation</w:t>
      </w:r>
      <w:r>
        <w:rPr>
          <w:b/>
          <w:bCs/>
        </w:rPr>
        <w:t>.</w:t>
      </w:r>
    </w:p>
    <w:p w14:paraId="21009910" w14:textId="77777777" w:rsidR="001C7BBE" w:rsidRDefault="001C7BBE" w:rsidP="004B7B66">
      <w:pPr>
        <w:pStyle w:val="Default"/>
        <w:spacing w:line="480" w:lineRule="auto"/>
        <w:jc w:val="both"/>
        <w:rPr>
          <w:color w:val="auto"/>
        </w:rPr>
      </w:pPr>
    </w:p>
    <w:p w14:paraId="2EFCC9DD" w14:textId="77777777" w:rsidR="001C7BBE" w:rsidRPr="00820DDE" w:rsidRDefault="00CF7293" w:rsidP="004B7B66">
      <w:pPr>
        <w:pStyle w:val="Heading3"/>
        <w:spacing w:before="0"/>
        <w:rPr>
          <w:i/>
          <w:iCs/>
        </w:rPr>
      </w:pPr>
      <w:r w:rsidRPr="00820DDE">
        <w:rPr>
          <w:i/>
          <w:iCs/>
        </w:rPr>
        <w:t>Proposed Subparagraph</w:t>
      </w:r>
      <w:r w:rsidR="001C7BBE" w:rsidRPr="00820DDE">
        <w:rPr>
          <w:i/>
          <w:iCs/>
        </w:rPr>
        <w:t xml:space="preserve"> (f)(1)(G), </w:t>
      </w:r>
      <w:r w:rsidRPr="00820DDE">
        <w:rPr>
          <w:i/>
          <w:iCs/>
        </w:rPr>
        <w:t>Determination of Ambient Temperatures</w:t>
      </w:r>
    </w:p>
    <w:p w14:paraId="32D8EEF7" w14:textId="77777777" w:rsidR="00B91844" w:rsidRDefault="001C7BBE" w:rsidP="004B7B66">
      <w:pPr>
        <w:pStyle w:val="Default"/>
        <w:spacing w:line="480" w:lineRule="auto"/>
        <w:jc w:val="both"/>
        <w:rPr>
          <w:color w:val="auto"/>
        </w:rPr>
      </w:pPr>
      <w:r w:rsidRPr="00BC5BE0">
        <w:t xml:space="preserve">Sharyland </w:t>
      </w:r>
      <w:r>
        <w:t>was</w:t>
      </w:r>
      <w:r w:rsidRPr="00BC5BE0">
        <w:t xml:space="preserve"> unclear about the scope of a TSP’s equipment addressed by </w:t>
      </w:r>
      <w:r w:rsidR="00CF7293">
        <w:t>the provision</w:t>
      </w:r>
      <w:r>
        <w:t xml:space="preserve"> and suggested that an overly broad interpretation of the “equipment” could lead to irrational outcomes</w:t>
      </w:r>
      <w:r w:rsidRPr="00BC5BE0">
        <w:t xml:space="preserve">. </w:t>
      </w:r>
      <w:r>
        <w:t xml:space="preserve"> </w:t>
      </w:r>
      <w:r w:rsidRPr="00BC5BE0">
        <w:t>TEC</w:t>
      </w:r>
      <w:r>
        <w:t xml:space="preserve"> recommended deleting this subpart because of the ambiguity </w:t>
      </w:r>
      <w:r w:rsidRPr="00BC5BE0">
        <w:t xml:space="preserve">of “equipment” </w:t>
      </w:r>
      <w:r>
        <w:t xml:space="preserve">and the difficulty of confirming ambient temperatures outside operations in actual weather conditions. </w:t>
      </w:r>
      <w:r w:rsidR="00CF7293">
        <w:t xml:space="preserve"> </w:t>
      </w:r>
      <w:r>
        <w:t xml:space="preserve">TEC also noted overlap in reporting requirements with </w:t>
      </w:r>
      <w:r w:rsidR="00CF7293">
        <w:t>subparagraph</w:t>
      </w:r>
      <w:r>
        <w:t xml:space="preserve"> (f)(1)(H) in that both require determination of temperatures and operating limitations.</w:t>
      </w:r>
      <w:r w:rsidRPr="00BC5BE0">
        <w:t xml:space="preserve"> </w:t>
      </w:r>
      <w:r w:rsidR="00B91844">
        <w:t xml:space="preserve"> </w:t>
      </w:r>
      <w:r w:rsidR="00B91844" w:rsidRPr="00BC5BE0">
        <w:t xml:space="preserve">TPPA </w:t>
      </w:r>
      <w:r w:rsidR="00B91844">
        <w:t xml:space="preserve">requested </w:t>
      </w:r>
      <w:r w:rsidR="00B91844" w:rsidRPr="00BC5BE0">
        <w:t xml:space="preserve">clarification as to whether </w:t>
      </w:r>
      <w:r w:rsidR="00B91844">
        <w:t>the c</w:t>
      </w:r>
      <w:r w:rsidR="00B91844" w:rsidRPr="00BC5BE0">
        <w:t xml:space="preserve">ommission </w:t>
      </w:r>
      <w:r w:rsidR="00B91844">
        <w:t>wanted</w:t>
      </w:r>
      <w:r w:rsidR="00B91844" w:rsidRPr="00BC5BE0">
        <w:t xml:space="preserve"> an independent analysis of the specifications or if providing manufacturer specifications would suffice.</w:t>
      </w:r>
      <w:r w:rsidR="00B91844">
        <w:t xml:space="preserve">  </w:t>
      </w:r>
      <w:r w:rsidR="00B91844" w:rsidRPr="00BC5BE0">
        <w:rPr>
          <w:color w:val="auto"/>
        </w:rPr>
        <w:t>AEP Companies propose</w:t>
      </w:r>
      <w:r w:rsidR="00B91844">
        <w:rPr>
          <w:color w:val="auto"/>
        </w:rPr>
        <w:t>d</w:t>
      </w:r>
      <w:r w:rsidR="00B91844" w:rsidRPr="00BC5BE0">
        <w:rPr>
          <w:color w:val="auto"/>
        </w:rPr>
        <w:t xml:space="preserve"> revisions to track </w:t>
      </w:r>
      <w:r w:rsidR="00B91844">
        <w:rPr>
          <w:color w:val="auto"/>
        </w:rPr>
        <w:t xml:space="preserve">more </w:t>
      </w:r>
      <w:r w:rsidR="00B91844" w:rsidRPr="00BC5BE0">
        <w:rPr>
          <w:color w:val="auto"/>
        </w:rPr>
        <w:t xml:space="preserve">closely to the </w:t>
      </w:r>
      <w:r w:rsidR="00B91844">
        <w:rPr>
          <w:color w:val="auto"/>
        </w:rPr>
        <w:t xml:space="preserve">2011 </w:t>
      </w:r>
      <w:r w:rsidR="00B91844" w:rsidRPr="00BC5BE0">
        <w:rPr>
          <w:color w:val="auto"/>
        </w:rPr>
        <w:t>FERC</w:t>
      </w:r>
      <w:r w:rsidR="00B91844">
        <w:rPr>
          <w:color w:val="auto"/>
        </w:rPr>
        <w:t>/</w:t>
      </w:r>
      <w:r w:rsidR="00B91844" w:rsidRPr="00BC5BE0">
        <w:rPr>
          <w:color w:val="auto"/>
        </w:rPr>
        <w:t>NERC Report recommendations.</w:t>
      </w:r>
    </w:p>
    <w:p w14:paraId="47543EBD" w14:textId="77777777" w:rsidR="00547955" w:rsidRPr="00BC5BE0" w:rsidRDefault="00547955" w:rsidP="004B7B66">
      <w:pPr>
        <w:pStyle w:val="Default"/>
        <w:spacing w:line="480" w:lineRule="auto"/>
        <w:jc w:val="both"/>
        <w:rPr>
          <w:color w:val="auto"/>
        </w:rPr>
      </w:pPr>
    </w:p>
    <w:p w14:paraId="05F7BDAB" w14:textId="77777777" w:rsidR="001C7BBE" w:rsidRPr="00820DDE" w:rsidRDefault="001C7BBE" w:rsidP="004B7B66">
      <w:pPr>
        <w:pStyle w:val="Default"/>
        <w:spacing w:line="480" w:lineRule="auto"/>
        <w:jc w:val="both"/>
        <w:rPr>
          <w:b/>
          <w:bCs/>
          <w:i/>
          <w:iCs/>
          <w:color w:val="auto"/>
        </w:rPr>
      </w:pPr>
      <w:r w:rsidRPr="00820DDE">
        <w:rPr>
          <w:b/>
          <w:bCs/>
          <w:i/>
          <w:iCs/>
          <w:color w:val="auto"/>
        </w:rPr>
        <w:t>Commission Response</w:t>
      </w:r>
    </w:p>
    <w:p w14:paraId="0C33F6E8" w14:textId="63C7AE6B" w:rsidR="001C7BBE" w:rsidRPr="00ED596A" w:rsidRDefault="001C7BBE" w:rsidP="004B7B66">
      <w:pPr>
        <w:pStyle w:val="Default"/>
        <w:spacing w:line="480" w:lineRule="auto"/>
        <w:jc w:val="both"/>
        <w:rPr>
          <w:b/>
          <w:bCs/>
          <w:color w:val="auto"/>
        </w:rPr>
      </w:pPr>
      <w:r w:rsidRPr="00BC5BE0">
        <w:rPr>
          <w:b/>
          <w:bCs/>
        </w:rPr>
        <w:t xml:space="preserve">The commission agrees </w:t>
      </w:r>
      <w:r>
        <w:rPr>
          <w:b/>
          <w:bCs/>
        </w:rPr>
        <w:t xml:space="preserve">with </w:t>
      </w:r>
      <w:r w:rsidR="00D257F4">
        <w:rPr>
          <w:b/>
          <w:bCs/>
        </w:rPr>
        <w:t xml:space="preserve">TEC that </w:t>
      </w:r>
      <w:r w:rsidR="00CF7293">
        <w:rPr>
          <w:b/>
          <w:bCs/>
        </w:rPr>
        <w:t>subparagraph</w:t>
      </w:r>
      <w:r w:rsidR="00D257F4">
        <w:rPr>
          <w:b/>
          <w:bCs/>
        </w:rPr>
        <w:t xml:space="preserve"> (f)(1)(G) overlaps </w:t>
      </w:r>
      <w:r w:rsidR="00165A6D">
        <w:rPr>
          <w:b/>
          <w:bCs/>
        </w:rPr>
        <w:t xml:space="preserve">with </w:t>
      </w:r>
      <w:r w:rsidR="00CF7293">
        <w:rPr>
          <w:b/>
          <w:bCs/>
        </w:rPr>
        <w:t>subparagraph</w:t>
      </w:r>
      <w:r w:rsidR="00D257F4">
        <w:rPr>
          <w:b/>
          <w:bCs/>
        </w:rPr>
        <w:t xml:space="preserve"> (f)(1)(H)</w:t>
      </w:r>
      <w:r w:rsidR="006B2086">
        <w:rPr>
          <w:b/>
          <w:bCs/>
        </w:rPr>
        <w:t xml:space="preserve"> and notes that the analysis required to document ambient temperatures may require greater effort than can be achieved in </w:t>
      </w:r>
      <w:r w:rsidR="00165A6D">
        <w:rPr>
          <w:b/>
          <w:bCs/>
        </w:rPr>
        <w:t xml:space="preserve">this rulemaking project </w:t>
      </w:r>
      <w:r w:rsidR="006B2086">
        <w:rPr>
          <w:b/>
          <w:bCs/>
        </w:rPr>
        <w:t>timeline</w:t>
      </w:r>
      <w:r w:rsidR="00D257F4">
        <w:rPr>
          <w:b/>
          <w:bCs/>
        </w:rPr>
        <w:t>.</w:t>
      </w:r>
      <w:r w:rsidR="006B2086">
        <w:rPr>
          <w:b/>
          <w:bCs/>
        </w:rPr>
        <w:t xml:space="preserve">  Therefore</w:t>
      </w:r>
      <w:r w:rsidRPr="00BC5BE0">
        <w:rPr>
          <w:b/>
          <w:bCs/>
        </w:rPr>
        <w:t xml:space="preserve">, </w:t>
      </w:r>
      <w:r w:rsidR="008A2C87">
        <w:rPr>
          <w:b/>
          <w:bCs/>
        </w:rPr>
        <w:t xml:space="preserve">the </w:t>
      </w:r>
      <w:r w:rsidRPr="00BC5BE0">
        <w:rPr>
          <w:b/>
          <w:bCs/>
        </w:rPr>
        <w:t>commission will accept minimum design temperatures</w:t>
      </w:r>
      <w:r w:rsidR="008F74B0">
        <w:rPr>
          <w:b/>
          <w:bCs/>
        </w:rPr>
        <w:t xml:space="preserve"> or</w:t>
      </w:r>
      <w:r w:rsidR="008F74B0" w:rsidRPr="00BC5BE0">
        <w:rPr>
          <w:b/>
          <w:bCs/>
        </w:rPr>
        <w:t xml:space="preserve"> </w:t>
      </w:r>
      <w:r w:rsidRPr="00BC5BE0">
        <w:rPr>
          <w:b/>
          <w:bCs/>
        </w:rPr>
        <w:t xml:space="preserve">minimum </w:t>
      </w:r>
      <w:r w:rsidR="006B2086">
        <w:rPr>
          <w:b/>
          <w:bCs/>
        </w:rPr>
        <w:t xml:space="preserve">experienced </w:t>
      </w:r>
      <w:r w:rsidRPr="00BC5BE0">
        <w:rPr>
          <w:b/>
          <w:bCs/>
        </w:rPr>
        <w:t xml:space="preserve">operating temperatures, </w:t>
      </w:r>
      <w:r w:rsidR="008F74B0">
        <w:rPr>
          <w:b/>
          <w:bCs/>
        </w:rPr>
        <w:t>and</w:t>
      </w:r>
      <w:r w:rsidR="008F74B0" w:rsidRPr="00BC5BE0">
        <w:rPr>
          <w:b/>
          <w:bCs/>
        </w:rPr>
        <w:t xml:space="preserve"> </w:t>
      </w:r>
      <w:r w:rsidRPr="00BC5BE0">
        <w:rPr>
          <w:b/>
          <w:bCs/>
        </w:rPr>
        <w:t xml:space="preserve">other operating limitations as specified in </w:t>
      </w:r>
      <w:r w:rsidR="00CF7293">
        <w:rPr>
          <w:b/>
          <w:bCs/>
        </w:rPr>
        <w:t xml:space="preserve">subparagraph </w:t>
      </w:r>
      <w:r w:rsidRPr="00BC5BE0">
        <w:rPr>
          <w:b/>
          <w:bCs/>
        </w:rPr>
        <w:lastRenderedPageBreak/>
        <w:t>25.55(f)(1)(H).</w:t>
      </w:r>
      <w:r>
        <w:rPr>
          <w:b/>
          <w:bCs/>
          <w:color w:val="auto"/>
        </w:rPr>
        <w:t xml:space="preserve">  </w:t>
      </w:r>
      <w:r>
        <w:rPr>
          <w:b/>
          <w:bCs/>
        </w:rPr>
        <w:t>The commission</w:t>
      </w:r>
      <w:r w:rsidR="00165A6D">
        <w:rPr>
          <w:b/>
          <w:bCs/>
        </w:rPr>
        <w:t>,</w:t>
      </w:r>
      <w:r>
        <w:rPr>
          <w:b/>
          <w:bCs/>
        </w:rPr>
        <w:t xml:space="preserve"> </w:t>
      </w:r>
      <w:r w:rsidR="00CF7293">
        <w:rPr>
          <w:b/>
          <w:bCs/>
        </w:rPr>
        <w:t>therefore</w:t>
      </w:r>
      <w:r w:rsidR="00165A6D">
        <w:rPr>
          <w:b/>
          <w:bCs/>
        </w:rPr>
        <w:t>,</w:t>
      </w:r>
      <w:r w:rsidR="00CF7293">
        <w:rPr>
          <w:b/>
          <w:bCs/>
        </w:rPr>
        <w:t xml:space="preserve"> deletes</w:t>
      </w:r>
      <w:r>
        <w:rPr>
          <w:b/>
          <w:bCs/>
        </w:rPr>
        <w:t xml:space="preserve"> </w:t>
      </w:r>
      <w:r w:rsidR="00CF7293">
        <w:rPr>
          <w:b/>
          <w:bCs/>
        </w:rPr>
        <w:t>proposed subparagraph</w:t>
      </w:r>
      <w:r>
        <w:rPr>
          <w:b/>
          <w:bCs/>
        </w:rPr>
        <w:t xml:space="preserve"> </w:t>
      </w:r>
      <w:r w:rsidR="00CF7293">
        <w:rPr>
          <w:b/>
          <w:bCs/>
        </w:rPr>
        <w:t>(f)(1)</w:t>
      </w:r>
      <w:r>
        <w:rPr>
          <w:b/>
          <w:bCs/>
        </w:rPr>
        <w:t>(G)</w:t>
      </w:r>
      <w:r w:rsidR="006B2086">
        <w:rPr>
          <w:b/>
          <w:bCs/>
        </w:rPr>
        <w:t xml:space="preserve"> but may reconsider </w:t>
      </w:r>
      <w:r w:rsidR="00CF7293">
        <w:rPr>
          <w:b/>
          <w:bCs/>
        </w:rPr>
        <w:t>it</w:t>
      </w:r>
      <w:r w:rsidR="006B2086">
        <w:rPr>
          <w:b/>
          <w:bCs/>
        </w:rPr>
        <w:t xml:space="preserve"> in a future rulemaking</w:t>
      </w:r>
      <w:r w:rsidR="00165A6D">
        <w:rPr>
          <w:b/>
          <w:bCs/>
        </w:rPr>
        <w:t xml:space="preserve"> project</w:t>
      </w:r>
      <w:r>
        <w:rPr>
          <w:b/>
          <w:bCs/>
        </w:rPr>
        <w:t>.</w:t>
      </w:r>
    </w:p>
    <w:p w14:paraId="4093D515" w14:textId="77777777" w:rsidR="001C7BBE" w:rsidRPr="00BC5BE0" w:rsidRDefault="001C7BBE" w:rsidP="004B7B66">
      <w:pPr>
        <w:pStyle w:val="Default"/>
        <w:spacing w:line="480" w:lineRule="auto"/>
        <w:jc w:val="both"/>
      </w:pPr>
    </w:p>
    <w:p w14:paraId="02626651" w14:textId="77777777" w:rsidR="001C7BBE" w:rsidRPr="00820DDE" w:rsidRDefault="00667ACB" w:rsidP="004B7B66">
      <w:pPr>
        <w:pStyle w:val="Heading3"/>
        <w:spacing w:before="0"/>
        <w:rPr>
          <w:i/>
          <w:iCs/>
        </w:rPr>
      </w:pPr>
      <w:r w:rsidRPr="00820DDE">
        <w:rPr>
          <w:i/>
          <w:iCs/>
        </w:rPr>
        <w:t>Proposed Subparagraph</w:t>
      </w:r>
      <w:r w:rsidR="001C7BBE" w:rsidRPr="00820DDE">
        <w:rPr>
          <w:i/>
          <w:iCs/>
        </w:rPr>
        <w:t xml:space="preserve"> (f)(1)(H), </w:t>
      </w:r>
      <w:r w:rsidRPr="00820DDE">
        <w:rPr>
          <w:i/>
          <w:iCs/>
        </w:rPr>
        <w:t>Design and Operating Limitations</w:t>
      </w:r>
    </w:p>
    <w:p w14:paraId="13FBE32E" w14:textId="7FF84282" w:rsidR="001C7BBE" w:rsidRDefault="00667ACB" w:rsidP="004B7B66">
      <w:pPr>
        <w:spacing w:after="0" w:line="480" w:lineRule="auto"/>
        <w:jc w:val="both"/>
        <w:rPr>
          <w:szCs w:val="24"/>
        </w:rPr>
      </w:pPr>
      <w:r>
        <w:rPr>
          <w:szCs w:val="24"/>
        </w:rPr>
        <w:t xml:space="preserve">Oncor </w:t>
      </w:r>
      <w:r w:rsidR="001C7BBE">
        <w:rPr>
          <w:szCs w:val="24"/>
        </w:rPr>
        <w:t>Cities</w:t>
      </w:r>
      <w:r w:rsidR="001C7BBE" w:rsidRPr="00BC5BE0">
        <w:rPr>
          <w:szCs w:val="24"/>
        </w:rPr>
        <w:t xml:space="preserve"> </w:t>
      </w:r>
      <w:r>
        <w:rPr>
          <w:szCs w:val="24"/>
        </w:rPr>
        <w:t>requested</w:t>
      </w:r>
      <w:r w:rsidR="001C7BBE" w:rsidRPr="00BC5BE0">
        <w:rPr>
          <w:szCs w:val="24"/>
        </w:rPr>
        <w:t xml:space="preserve"> specific standards </w:t>
      </w:r>
      <w:r>
        <w:rPr>
          <w:szCs w:val="24"/>
        </w:rPr>
        <w:t>be included</w:t>
      </w:r>
      <w:r w:rsidR="001C7BBE" w:rsidRPr="00BC5BE0">
        <w:rPr>
          <w:szCs w:val="24"/>
        </w:rPr>
        <w:t xml:space="preserve"> and </w:t>
      </w:r>
      <w:r w:rsidR="001C7BBE">
        <w:rPr>
          <w:szCs w:val="24"/>
        </w:rPr>
        <w:t xml:space="preserve">was </w:t>
      </w:r>
      <w:r w:rsidR="001C7BBE" w:rsidRPr="00BC5BE0">
        <w:rPr>
          <w:szCs w:val="24"/>
        </w:rPr>
        <w:t xml:space="preserve">unsure if the determination </w:t>
      </w:r>
      <w:r w:rsidR="001C7BBE">
        <w:rPr>
          <w:szCs w:val="24"/>
        </w:rPr>
        <w:t xml:space="preserve">of limitations </w:t>
      </w:r>
      <w:r w:rsidR="001C7BBE" w:rsidRPr="00BC5BE0">
        <w:rPr>
          <w:szCs w:val="24"/>
        </w:rPr>
        <w:t xml:space="preserve">is intended to be based on manufacturing </w:t>
      </w:r>
      <w:r>
        <w:rPr>
          <w:szCs w:val="24"/>
        </w:rPr>
        <w:t>specifications</w:t>
      </w:r>
      <w:r w:rsidR="001C7BBE" w:rsidRPr="00BC5BE0">
        <w:rPr>
          <w:szCs w:val="24"/>
        </w:rPr>
        <w:t xml:space="preserve"> or based on the operations experience of each specific </w:t>
      </w:r>
      <w:r>
        <w:rPr>
          <w:szCs w:val="24"/>
        </w:rPr>
        <w:t>resource</w:t>
      </w:r>
      <w:r w:rsidR="001C7BBE" w:rsidRPr="00BC5BE0">
        <w:rPr>
          <w:szCs w:val="24"/>
        </w:rPr>
        <w:t xml:space="preserve">. </w:t>
      </w:r>
      <w:r>
        <w:rPr>
          <w:szCs w:val="24"/>
        </w:rPr>
        <w:t xml:space="preserve"> </w:t>
      </w:r>
      <w:r w:rsidR="001C7BBE" w:rsidRPr="00BC5BE0">
        <w:rPr>
          <w:szCs w:val="24"/>
        </w:rPr>
        <w:t>Sharyland support</w:t>
      </w:r>
      <w:r w:rsidR="001C7BBE">
        <w:rPr>
          <w:szCs w:val="24"/>
        </w:rPr>
        <w:t>ed</w:t>
      </w:r>
      <w:r w:rsidR="001C7BBE" w:rsidRPr="00BC5BE0">
        <w:rPr>
          <w:szCs w:val="24"/>
        </w:rPr>
        <w:t xml:space="preserve"> allowing the TSP to determine limitations, which would likely </w:t>
      </w:r>
      <w:r w:rsidR="001C7BBE">
        <w:rPr>
          <w:szCs w:val="24"/>
        </w:rPr>
        <w:t xml:space="preserve">be </w:t>
      </w:r>
      <w:r w:rsidR="001C7BBE" w:rsidRPr="00BC5BE0">
        <w:rPr>
          <w:szCs w:val="24"/>
        </w:rPr>
        <w:t>base</w:t>
      </w:r>
      <w:r w:rsidR="001C7BBE">
        <w:rPr>
          <w:szCs w:val="24"/>
        </w:rPr>
        <w:t>d</w:t>
      </w:r>
      <w:r w:rsidR="001C7BBE" w:rsidRPr="00BC5BE0">
        <w:rPr>
          <w:szCs w:val="24"/>
        </w:rPr>
        <w:t xml:space="preserve"> on various design specifications from the numerous transmission standards or from the design criteria from the original equipment manufacturers. </w:t>
      </w:r>
      <w:r>
        <w:rPr>
          <w:szCs w:val="24"/>
        </w:rPr>
        <w:t xml:space="preserve"> </w:t>
      </w:r>
      <w:r w:rsidR="001C7BBE" w:rsidRPr="00BC5BE0">
        <w:rPr>
          <w:szCs w:val="24"/>
        </w:rPr>
        <w:t>LCRA TSC suggest</w:t>
      </w:r>
      <w:r w:rsidR="001C7BBE">
        <w:rPr>
          <w:szCs w:val="24"/>
        </w:rPr>
        <w:t>ed</w:t>
      </w:r>
      <w:r w:rsidR="001C7BBE" w:rsidRPr="00BC5BE0">
        <w:rPr>
          <w:szCs w:val="24"/>
        </w:rPr>
        <w:t xml:space="preserve"> that </w:t>
      </w:r>
      <w:r>
        <w:rPr>
          <w:szCs w:val="24"/>
        </w:rPr>
        <w:t>the provision</w:t>
      </w:r>
      <w:r w:rsidR="001C7BBE" w:rsidRPr="00BC5BE0">
        <w:rPr>
          <w:szCs w:val="24"/>
        </w:rPr>
        <w:t xml:space="preserve"> be modified such that TSPs </w:t>
      </w:r>
      <w:r w:rsidR="001C7BBE">
        <w:rPr>
          <w:szCs w:val="24"/>
        </w:rPr>
        <w:t xml:space="preserve">could </w:t>
      </w:r>
      <w:r w:rsidR="001C7BBE" w:rsidRPr="00BC5BE0">
        <w:rPr>
          <w:szCs w:val="24"/>
        </w:rPr>
        <w:t>provide minimum design temperature</w:t>
      </w:r>
      <w:r w:rsidR="001C7BBE">
        <w:rPr>
          <w:szCs w:val="24"/>
        </w:rPr>
        <w:t>,</w:t>
      </w:r>
      <w:r w:rsidR="001C7BBE" w:rsidRPr="00BC5BE0">
        <w:rPr>
          <w:szCs w:val="24"/>
        </w:rPr>
        <w:t xml:space="preserve"> minimum operating temperatures</w:t>
      </w:r>
      <w:r w:rsidR="001C7BBE">
        <w:rPr>
          <w:szCs w:val="24"/>
        </w:rPr>
        <w:t>,</w:t>
      </w:r>
      <w:r w:rsidR="001C7BBE" w:rsidRPr="00BC5BE0">
        <w:rPr>
          <w:szCs w:val="24"/>
        </w:rPr>
        <w:t xml:space="preserve"> or other operating limitations. </w:t>
      </w:r>
      <w:r>
        <w:rPr>
          <w:szCs w:val="24"/>
        </w:rPr>
        <w:t xml:space="preserve"> </w:t>
      </w:r>
      <w:r w:rsidR="001C7BBE" w:rsidRPr="00BC5BE0">
        <w:rPr>
          <w:szCs w:val="24"/>
        </w:rPr>
        <w:t xml:space="preserve">AEP Companies, Oncor, TNMP, and CenterPoint </w:t>
      </w:r>
      <w:r w:rsidR="001C7BBE">
        <w:rPr>
          <w:szCs w:val="24"/>
        </w:rPr>
        <w:t>proposed addressing</w:t>
      </w:r>
      <w:r w:rsidR="001C7BBE" w:rsidRPr="00BC5BE0">
        <w:rPr>
          <w:szCs w:val="24"/>
        </w:rPr>
        <w:t xml:space="preserve"> design, operating</w:t>
      </w:r>
      <w:r w:rsidR="00FA0AF5">
        <w:rPr>
          <w:szCs w:val="24"/>
        </w:rPr>
        <w:t>,</w:t>
      </w:r>
      <w:r w:rsidR="001C7BBE" w:rsidRPr="00BC5BE0">
        <w:rPr>
          <w:szCs w:val="24"/>
        </w:rPr>
        <w:t xml:space="preserve"> and other limitations in phase</w:t>
      </w:r>
      <w:r w:rsidR="0008066E">
        <w:rPr>
          <w:szCs w:val="24"/>
        </w:rPr>
        <w:t xml:space="preserve"> two</w:t>
      </w:r>
      <w:r w:rsidR="001C7BBE" w:rsidRPr="00BC5BE0">
        <w:rPr>
          <w:szCs w:val="24"/>
        </w:rPr>
        <w:t xml:space="preserve"> of the rulemaking.</w:t>
      </w:r>
    </w:p>
    <w:p w14:paraId="41472691" w14:textId="77777777" w:rsidR="00820DDE" w:rsidRPr="00BC5BE0" w:rsidRDefault="00820DDE" w:rsidP="004B7B66">
      <w:pPr>
        <w:spacing w:after="0" w:line="480" w:lineRule="auto"/>
        <w:jc w:val="both"/>
        <w:rPr>
          <w:szCs w:val="24"/>
        </w:rPr>
      </w:pPr>
    </w:p>
    <w:p w14:paraId="619F64C3" w14:textId="77777777" w:rsidR="00840390" w:rsidRPr="00820DDE" w:rsidRDefault="00840390" w:rsidP="004B7B66">
      <w:pPr>
        <w:pStyle w:val="Default"/>
        <w:spacing w:line="480" w:lineRule="auto"/>
        <w:jc w:val="both"/>
        <w:rPr>
          <w:b/>
          <w:bCs/>
          <w:i/>
          <w:iCs/>
          <w:color w:val="auto"/>
        </w:rPr>
      </w:pPr>
      <w:r w:rsidRPr="00820DDE">
        <w:rPr>
          <w:b/>
          <w:bCs/>
          <w:i/>
          <w:iCs/>
          <w:color w:val="auto"/>
        </w:rPr>
        <w:t>Commission Response</w:t>
      </w:r>
    </w:p>
    <w:p w14:paraId="3AE96FBF" w14:textId="001C73BD" w:rsidR="00840390" w:rsidRPr="00851629" w:rsidRDefault="00625765" w:rsidP="004B7B66">
      <w:pPr>
        <w:spacing w:after="0" w:line="480" w:lineRule="auto"/>
        <w:jc w:val="both"/>
        <w:rPr>
          <w:szCs w:val="24"/>
        </w:rPr>
      </w:pPr>
      <w:r w:rsidRPr="00851629">
        <w:rPr>
          <w:b/>
          <w:bCs/>
          <w:szCs w:val="24"/>
        </w:rPr>
        <w:t>The commission</w:t>
      </w:r>
      <w:r w:rsidRPr="00851629">
        <w:rPr>
          <w:szCs w:val="24"/>
        </w:rPr>
        <w:t xml:space="preserve"> </w:t>
      </w:r>
      <w:r w:rsidR="00B70AD2">
        <w:rPr>
          <w:b/>
          <w:bCs/>
          <w:szCs w:val="24"/>
        </w:rPr>
        <w:t>accepts</w:t>
      </w:r>
      <w:r w:rsidRPr="00851629">
        <w:rPr>
          <w:b/>
          <w:bCs/>
          <w:szCs w:val="24"/>
        </w:rPr>
        <w:t xml:space="preserve"> the</w:t>
      </w:r>
      <w:r w:rsidR="008A2C87">
        <w:rPr>
          <w:b/>
          <w:bCs/>
          <w:szCs w:val="24"/>
        </w:rPr>
        <w:t>se</w:t>
      </w:r>
      <w:r w:rsidRPr="00851629">
        <w:rPr>
          <w:b/>
          <w:bCs/>
          <w:szCs w:val="24"/>
        </w:rPr>
        <w:t xml:space="preserve"> </w:t>
      </w:r>
      <w:r w:rsidR="008A2C87">
        <w:rPr>
          <w:b/>
          <w:bCs/>
          <w:szCs w:val="24"/>
        </w:rPr>
        <w:t>commenters’</w:t>
      </w:r>
      <w:r w:rsidRPr="00851629">
        <w:rPr>
          <w:b/>
          <w:bCs/>
          <w:szCs w:val="24"/>
        </w:rPr>
        <w:t xml:space="preserve"> </w:t>
      </w:r>
      <w:r>
        <w:rPr>
          <w:b/>
          <w:bCs/>
          <w:szCs w:val="24"/>
        </w:rPr>
        <w:t xml:space="preserve">recommendation </w:t>
      </w:r>
      <w:r w:rsidR="00FA0AF5">
        <w:rPr>
          <w:b/>
          <w:bCs/>
          <w:szCs w:val="24"/>
        </w:rPr>
        <w:t xml:space="preserve">for </w:t>
      </w:r>
      <w:r w:rsidRPr="00851629">
        <w:rPr>
          <w:b/>
          <w:bCs/>
          <w:szCs w:val="24"/>
        </w:rPr>
        <w:t xml:space="preserve">a </w:t>
      </w:r>
      <w:r>
        <w:rPr>
          <w:b/>
          <w:bCs/>
          <w:szCs w:val="24"/>
        </w:rPr>
        <w:t>transmission facility’s</w:t>
      </w:r>
      <w:r w:rsidRPr="00851629">
        <w:rPr>
          <w:b/>
          <w:bCs/>
          <w:szCs w:val="24"/>
        </w:rPr>
        <w:t xml:space="preserve"> operational limitations </w:t>
      </w:r>
      <w:r w:rsidR="00FA0AF5">
        <w:rPr>
          <w:b/>
          <w:bCs/>
          <w:szCs w:val="24"/>
        </w:rPr>
        <w:t xml:space="preserve">to </w:t>
      </w:r>
      <w:r>
        <w:rPr>
          <w:b/>
          <w:bCs/>
          <w:szCs w:val="24"/>
        </w:rPr>
        <w:t xml:space="preserve">be determined using </w:t>
      </w:r>
      <w:r w:rsidRPr="00851629">
        <w:rPr>
          <w:b/>
          <w:bCs/>
          <w:szCs w:val="24"/>
        </w:rPr>
        <w:t>operational history</w:t>
      </w:r>
      <w:r>
        <w:rPr>
          <w:b/>
          <w:bCs/>
          <w:szCs w:val="24"/>
        </w:rPr>
        <w:t xml:space="preserve">. </w:t>
      </w:r>
      <w:r w:rsidRPr="00851629">
        <w:rPr>
          <w:b/>
          <w:bCs/>
          <w:szCs w:val="24"/>
        </w:rPr>
        <w:t xml:space="preserve"> </w:t>
      </w:r>
      <w:r>
        <w:rPr>
          <w:b/>
          <w:bCs/>
          <w:szCs w:val="24"/>
        </w:rPr>
        <w:t xml:space="preserve">Such </w:t>
      </w:r>
      <w:r w:rsidRPr="00851629">
        <w:rPr>
          <w:b/>
          <w:bCs/>
          <w:szCs w:val="24"/>
        </w:rPr>
        <w:t xml:space="preserve">operational history includes the </w:t>
      </w:r>
      <w:r w:rsidR="00165A6D">
        <w:rPr>
          <w:b/>
          <w:bCs/>
          <w:szCs w:val="24"/>
        </w:rPr>
        <w:t xml:space="preserve">February 2011 and </w:t>
      </w:r>
      <w:r w:rsidRPr="00851629">
        <w:rPr>
          <w:b/>
          <w:bCs/>
          <w:szCs w:val="24"/>
        </w:rPr>
        <w:t xml:space="preserve">2021 winter </w:t>
      </w:r>
      <w:r w:rsidR="008553D9">
        <w:rPr>
          <w:b/>
          <w:bCs/>
          <w:szCs w:val="24"/>
        </w:rPr>
        <w:t xml:space="preserve">weather </w:t>
      </w:r>
      <w:r w:rsidRPr="00851629">
        <w:rPr>
          <w:b/>
          <w:bCs/>
          <w:szCs w:val="24"/>
        </w:rPr>
        <w:t>event</w:t>
      </w:r>
      <w:r w:rsidR="00165A6D">
        <w:rPr>
          <w:b/>
          <w:bCs/>
          <w:szCs w:val="24"/>
        </w:rPr>
        <w:t>s</w:t>
      </w:r>
      <w:r w:rsidRPr="00851629">
        <w:rPr>
          <w:b/>
          <w:bCs/>
          <w:szCs w:val="24"/>
        </w:rPr>
        <w:t xml:space="preserve"> and is consistent with the legislative aim to take recent prior events into account. </w:t>
      </w:r>
      <w:r>
        <w:rPr>
          <w:b/>
          <w:bCs/>
          <w:szCs w:val="24"/>
        </w:rPr>
        <w:t xml:space="preserve"> </w:t>
      </w:r>
      <w:r w:rsidRPr="00851629">
        <w:rPr>
          <w:b/>
          <w:bCs/>
          <w:szCs w:val="24"/>
        </w:rPr>
        <w:t xml:space="preserve">The commission, therefore, </w:t>
      </w:r>
      <w:r w:rsidR="002520D4">
        <w:rPr>
          <w:b/>
          <w:bCs/>
          <w:szCs w:val="24"/>
        </w:rPr>
        <w:t>revises</w:t>
      </w:r>
      <w:r w:rsidR="002520D4" w:rsidRPr="00851629">
        <w:rPr>
          <w:b/>
          <w:bCs/>
          <w:szCs w:val="24"/>
        </w:rPr>
        <w:t xml:space="preserve"> </w:t>
      </w:r>
      <w:r w:rsidRPr="00851629">
        <w:rPr>
          <w:b/>
          <w:bCs/>
          <w:szCs w:val="24"/>
        </w:rPr>
        <w:t>the rule accordingly.</w:t>
      </w:r>
      <w:r w:rsidR="00840390" w:rsidRPr="00851629">
        <w:rPr>
          <w:b/>
          <w:bCs/>
          <w:szCs w:val="24"/>
        </w:rPr>
        <w:t xml:space="preserve"> </w:t>
      </w:r>
    </w:p>
    <w:p w14:paraId="2870C33C" w14:textId="77777777" w:rsidR="00820DDE" w:rsidRPr="00851629" w:rsidRDefault="00820DDE" w:rsidP="008A2C87">
      <w:pPr>
        <w:spacing w:after="0" w:line="480" w:lineRule="auto"/>
        <w:jc w:val="both"/>
        <w:rPr>
          <w:szCs w:val="24"/>
        </w:rPr>
      </w:pPr>
    </w:p>
    <w:p w14:paraId="08FEAE44" w14:textId="77777777" w:rsidR="00022DF1" w:rsidRPr="00820DDE" w:rsidRDefault="00022DF1" w:rsidP="004B7B66">
      <w:pPr>
        <w:pStyle w:val="Heading2"/>
        <w:spacing w:before="0"/>
        <w:rPr>
          <w:i/>
          <w:iCs/>
        </w:rPr>
      </w:pPr>
      <w:bookmarkStart w:id="14" w:name="_Hlk83462211"/>
      <w:r w:rsidRPr="00820DDE">
        <w:rPr>
          <w:i/>
          <w:iCs/>
        </w:rPr>
        <w:lastRenderedPageBreak/>
        <w:t xml:space="preserve">Paragraph (f)(2), </w:t>
      </w:r>
      <w:r w:rsidR="00667ACB" w:rsidRPr="00820DDE">
        <w:rPr>
          <w:i/>
          <w:iCs/>
        </w:rPr>
        <w:t>Win</w:t>
      </w:r>
      <w:r w:rsidR="00284897" w:rsidRPr="00820DDE">
        <w:rPr>
          <w:i/>
          <w:iCs/>
        </w:rPr>
        <w:t>t</w:t>
      </w:r>
      <w:r w:rsidR="00667ACB" w:rsidRPr="00820DDE">
        <w:rPr>
          <w:i/>
          <w:iCs/>
        </w:rPr>
        <w:t>er Weather Readiness Report</w:t>
      </w:r>
    </w:p>
    <w:p w14:paraId="2D701589" w14:textId="2C3D4260" w:rsidR="00022DF1" w:rsidRDefault="00022DF1" w:rsidP="004B7B66">
      <w:pPr>
        <w:spacing w:after="0" w:line="480" w:lineRule="auto"/>
        <w:jc w:val="both"/>
        <w:rPr>
          <w:szCs w:val="24"/>
        </w:rPr>
      </w:pPr>
      <w:r w:rsidRPr="00851629">
        <w:rPr>
          <w:szCs w:val="24"/>
        </w:rPr>
        <w:t>TEC requested a revision to paragraph (f)(2) to use the words "pursuant to" when describing activities to be reported in the attestation under paragraph (</w:t>
      </w:r>
      <w:r w:rsidR="00666726">
        <w:rPr>
          <w:szCs w:val="24"/>
        </w:rPr>
        <w:t>f</w:t>
      </w:r>
      <w:r w:rsidRPr="00851629">
        <w:rPr>
          <w:szCs w:val="24"/>
        </w:rPr>
        <w:t xml:space="preserve">)(1) </w:t>
      </w:r>
      <w:r w:rsidR="008A2C87">
        <w:rPr>
          <w:szCs w:val="24"/>
        </w:rPr>
        <w:t xml:space="preserve">rather than the word “to complete” </w:t>
      </w:r>
      <w:r w:rsidRPr="00851629">
        <w:rPr>
          <w:szCs w:val="24"/>
        </w:rPr>
        <w:t>because, according to TEC, those activities should not be exhaustive, m</w:t>
      </w:r>
      <w:r w:rsidR="00666726" w:rsidRPr="00851629">
        <w:rPr>
          <w:szCs w:val="24"/>
        </w:rPr>
        <w:t xml:space="preserve">ay not be completed </w:t>
      </w:r>
      <w:r w:rsidR="00666726">
        <w:rPr>
          <w:szCs w:val="24"/>
        </w:rPr>
        <w:t xml:space="preserve">by the time of inspection </w:t>
      </w:r>
      <w:r w:rsidR="00666726" w:rsidRPr="00851629">
        <w:rPr>
          <w:szCs w:val="24"/>
        </w:rPr>
        <w:t xml:space="preserve">(if </w:t>
      </w:r>
      <w:r w:rsidR="00666726">
        <w:rPr>
          <w:szCs w:val="24"/>
        </w:rPr>
        <w:t xml:space="preserve">the measures are </w:t>
      </w:r>
      <w:r w:rsidR="00666726" w:rsidRPr="00851629">
        <w:rPr>
          <w:szCs w:val="24"/>
        </w:rPr>
        <w:t>seasonal or temporary</w:t>
      </w:r>
      <w:r w:rsidR="00666726">
        <w:rPr>
          <w:szCs w:val="24"/>
        </w:rPr>
        <w:t xml:space="preserve"> in nature</w:t>
      </w:r>
      <w:r w:rsidR="00666726" w:rsidRPr="00851629">
        <w:rPr>
          <w:szCs w:val="24"/>
        </w:rPr>
        <w:t>), or may be subject to a good cause exception</w:t>
      </w:r>
      <w:r w:rsidR="008A2C87">
        <w:rPr>
          <w:szCs w:val="24"/>
        </w:rPr>
        <w:t>.</w:t>
      </w:r>
    </w:p>
    <w:p w14:paraId="3FF6F067" w14:textId="77777777" w:rsidR="00820DDE" w:rsidRPr="00851629" w:rsidRDefault="00820DDE" w:rsidP="004B7B66">
      <w:pPr>
        <w:spacing w:after="0" w:line="480" w:lineRule="auto"/>
        <w:jc w:val="both"/>
        <w:rPr>
          <w:szCs w:val="24"/>
        </w:rPr>
      </w:pPr>
    </w:p>
    <w:p w14:paraId="7F716BC4" w14:textId="77777777" w:rsidR="00022DF1" w:rsidRPr="00820DDE" w:rsidRDefault="00022DF1" w:rsidP="004B7B66">
      <w:pPr>
        <w:spacing w:after="0" w:line="480" w:lineRule="auto"/>
        <w:jc w:val="both"/>
        <w:rPr>
          <w:b/>
          <w:bCs/>
          <w:i/>
          <w:iCs/>
          <w:szCs w:val="24"/>
        </w:rPr>
      </w:pPr>
      <w:r w:rsidRPr="00820DDE">
        <w:rPr>
          <w:b/>
          <w:bCs/>
          <w:i/>
          <w:iCs/>
          <w:szCs w:val="24"/>
        </w:rPr>
        <w:t>Commission Response</w:t>
      </w:r>
    </w:p>
    <w:p w14:paraId="3D4041ED" w14:textId="5E227F4A" w:rsidR="00666726" w:rsidRPr="00851629" w:rsidRDefault="00666726" w:rsidP="00666726">
      <w:pPr>
        <w:spacing w:after="0" w:line="480" w:lineRule="auto"/>
        <w:jc w:val="both"/>
        <w:rPr>
          <w:b/>
          <w:bCs/>
          <w:szCs w:val="24"/>
        </w:rPr>
      </w:pPr>
      <w:r w:rsidRPr="00851629">
        <w:rPr>
          <w:b/>
          <w:bCs/>
          <w:szCs w:val="24"/>
        </w:rPr>
        <w:t xml:space="preserve">The commission declines to use the words “pursuant to” as suggested by TEC, because the </w:t>
      </w:r>
      <w:r>
        <w:rPr>
          <w:b/>
          <w:bCs/>
          <w:szCs w:val="24"/>
        </w:rPr>
        <w:t xml:space="preserve">word “complete” best describes the state of the best effort activities </w:t>
      </w:r>
      <w:r w:rsidR="008A2C87">
        <w:rPr>
          <w:b/>
          <w:bCs/>
          <w:szCs w:val="24"/>
        </w:rPr>
        <w:t xml:space="preserve">a </w:t>
      </w:r>
      <w:r>
        <w:rPr>
          <w:b/>
          <w:bCs/>
          <w:szCs w:val="24"/>
        </w:rPr>
        <w:t xml:space="preserve">TSP </w:t>
      </w:r>
      <w:r w:rsidR="008A2C87">
        <w:rPr>
          <w:b/>
          <w:bCs/>
          <w:szCs w:val="24"/>
        </w:rPr>
        <w:t xml:space="preserve">is </w:t>
      </w:r>
      <w:r>
        <w:rPr>
          <w:b/>
          <w:bCs/>
          <w:szCs w:val="24"/>
        </w:rPr>
        <w:t>required to meet under paragraph (f)(1).</w:t>
      </w:r>
      <w:r w:rsidRPr="00851629">
        <w:rPr>
          <w:b/>
          <w:bCs/>
          <w:szCs w:val="24"/>
        </w:rPr>
        <w:t xml:space="preserve">  However, the commission </w:t>
      </w:r>
      <w:r w:rsidR="002520D4">
        <w:rPr>
          <w:b/>
          <w:bCs/>
          <w:szCs w:val="24"/>
        </w:rPr>
        <w:t>revises</w:t>
      </w:r>
      <w:r w:rsidR="002520D4" w:rsidRPr="00851629">
        <w:rPr>
          <w:b/>
          <w:bCs/>
          <w:szCs w:val="24"/>
        </w:rPr>
        <w:t xml:space="preserve"> </w:t>
      </w:r>
      <w:r w:rsidRPr="00851629">
        <w:rPr>
          <w:b/>
          <w:bCs/>
          <w:szCs w:val="24"/>
        </w:rPr>
        <w:t>subparagraph (</w:t>
      </w:r>
      <w:r>
        <w:rPr>
          <w:b/>
          <w:bCs/>
          <w:szCs w:val="24"/>
        </w:rPr>
        <w:t>f</w:t>
      </w:r>
      <w:r w:rsidRPr="00851629">
        <w:rPr>
          <w:b/>
          <w:bCs/>
          <w:szCs w:val="24"/>
        </w:rPr>
        <w:t xml:space="preserve">)(2)(B) to reflect in the attestation that a </w:t>
      </w:r>
      <w:r>
        <w:rPr>
          <w:b/>
          <w:bCs/>
          <w:szCs w:val="24"/>
        </w:rPr>
        <w:t>TSP</w:t>
      </w:r>
      <w:r w:rsidRPr="00851629">
        <w:rPr>
          <w:b/>
          <w:bCs/>
          <w:szCs w:val="24"/>
        </w:rPr>
        <w:t xml:space="preserve"> may request a good cause exception under paragraph (</w:t>
      </w:r>
      <w:r>
        <w:rPr>
          <w:b/>
          <w:bCs/>
          <w:szCs w:val="24"/>
        </w:rPr>
        <w:t>f</w:t>
      </w:r>
      <w:r w:rsidRPr="00851629">
        <w:rPr>
          <w:b/>
          <w:bCs/>
          <w:szCs w:val="24"/>
        </w:rPr>
        <w:t>)(</w:t>
      </w:r>
      <w:r>
        <w:rPr>
          <w:b/>
          <w:bCs/>
          <w:szCs w:val="24"/>
        </w:rPr>
        <w:t>4</w:t>
      </w:r>
      <w:r w:rsidRPr="00851629">
        <w:rPr>
          <w:b/>
          <w:bCs/>
          <w:szCs w:val="24"/>
        </w:rPr>
        <w:t>).</w:t>
      </w:r>
    </w:p>
    <w:p w14:paraId="652E0786" w14:textId="77777777" w:rsidR="00820DDE" w:rsidRPr="008A2C87" w:rsidRDefault="00820DDE" w:rsidP="004B7B66">
      <w:pPr>
        <w:spacing w:after="0" w:line="480" w:lineRule="auto"/>
        <w:jc w:val="both"/>
        <w:rPr>
          <w:szCs w:val="24"/>
        </w:rPr>
      </w:pPr>
    </w:p>
    <w:bookmarkEnd w:id="14"/>
    <w:p w14:paraId="31E38522" w14:textId="77777777" w:rsidR="00022DF1" w:rsidRDefault="00022DF1" w:rsidP="004B7B66">
      <w:pPr>
        <w:spacing w:after="0" w:line="480" w:lineRule="auto"/>
        <w:jc w:val="both"/>
        <w:rPr>
          <w:szCs w:val="24"/>
        </w:rPr>
      </w:pPr>
      <w:r w:rsidRPr="00851629">
        <w:rPr>
          <w:szCs w:val="24"/>
        </w:rPr>
        <w:t>AEP Companies requested that "all activities" be replaced with "weather emergency preparation measures."</w:t>
      </w:r>
    </w:p>
    <w:p w14:paraId="007740F2" w14:textId="77777777" w:rsidR="00820DDE" w:rsidRPr="00851629" w:rsidRDefault="00820DDE" w:rsidP="004B7B66">
      <w:pPr>
        <w:spacing w:after="0" w:line="480" w:lineRule="auto"/>
        <w:jc w:val="both"/>
        <w:rPr>
          <w:szCs w:val="24"/>
        </w:rPr>
      </w:pPr>
    </w:p>
    <w:p w14:paraId="7A034459" w14:textId="77777777" w:rsidR="00022DF1" w:rsidRPr="00820DDE" w:rsidRDefault="00022DF1" w:rsidP="004B7B66">
      <w:pPr>
        <w:spacing w:after="0" w:line="480" w:lineRule="auto"/>
        <w:jc w:val="both"/>
        <w:rPr>
          <w:b/>
          <w:bCs/>
          <w:i/>
          <w:iCs/>
          <w:szCs w:val="24"/>
        </w:rPr>
      </w:pPr>
      <w:r w:rsidRPr="00820DDE">
        <w:rPr>
          <w:b/>
          <w:bCs/>
          <w:i/>
          <w:iCs/>
          <w:szCs w:val="24"/>
        </w:rPr>
        <w:t>Commission Response</w:t>
      </w:r>
    </w:p>
    <w:p w14:paraId="6A6212A0" w14:textId="099D8A8A" w:rsidR="00022DF1" w:rsidRDefault="00022DF1" w:rsidP="004B7B66">
      <w:pPr>
        <w:spacing w:after="0" w:line="480" w:lineRule="auto"/>
        <w:jc w:val="both"/>
        <w:rPr>
          <w:b/>
          <w:bCs/>
          <w:szCs w:val="24"/>
        </w:rPr>
      </w:pPr>
      <w:r w:rsidRPr="00851629">
        <w:rPr>
          <w:b/>
          <w:bCs/>
          <w:szCs w:val="24"/>
        </w:rPr>
        <w:t xml:space="preserve">The commission </w:t>
      </w:r>
      <w:r w:rsidR="002C1E43">
        <w:rPr>
          <w:b/>
          <w:bCs/>
          <w:szCs w:val="24"/>
        </w:rPr>
        <w:t>declines to adopt</w:t>
      </w:r>
      <w:r w:rsidR="002C1E43" w:rsidRPr="00851629">
        <w:rPr>
          <w:b/>
          <w:bCs/>
          <w:szCs w:val="24"/>
        </w:rPr>
        <w:t xml:space="preserve"> </w:t>
      </w:r>
      <w:r w:rsidRPr="00851629">
        <w:rPr>
          <w:b/>
          <w:bCs/>
          <w:szCs w:val="24"/>
        </w:rPr>
        <w:t xml:space="preserve">AEP Companies’ </w:t>
      </w:r>
      <w:r w:rsidR="002C1E43">
        <w:rPr>
          <w:b/>
          <w:bCs/>
          <w:szCs w:val="24"/>
        </w:rPr>
        <w:t>recommendation</w:t>
      </w:r>
      <w:r w:rsidRPr="00851629">
        <w:rPr>
          <w:b/>
          <w:bCs/>
          <w:szCs w:val="24"/>
        </w:rPr>
        <w:t xml:space="preserve">, because </w:t>
      </w:r>
      <w:r w:rsidR="00165A6D">
        <w:rPr>
          <w:b/>
          <w:bCs/>
          <w:szCs w:val="24"/>
        </w:rPr>
        <w:t xml:space="preserve">the </w:t>
      </w:r>
      <w:r w:rsidRPr="00851629">
        <w:rPr>
          <w:b/>
          <w:bCs/>
          <w:szCs w:val="24"/>
        </w:rPr>
        <w:t>use of</w:t>
      </w:r>
      <w:r w:rsidR="00C46D72">
        <w:rPr>
          <w:b/>
          <w:bCs/>
          <w:szCs w:val="24"/>
        </w:rPr>
        <w:t xml:space="preserve"> </w:t>
      </w:r>
      <w:r w:rsidRPr="00851629">
        <w:rPr>
          <w:b/>
          <w:bCs/>
          <w:szCs w:val="24"/>
        </w:rPr>
        <w:t xml:space="preserve">“all </w:t>
      </w:r>
      <w:r w:rsidR="00C20F69">
        <w:rPr>
          <w:b/>
          <w:bCs/>
          <w:szCs w:val="24"/>
        </w:rPr>
        <w:t>activities</w:t>
      </w:r>
      <w:r w:rsidRPr="00851629">
        <w:rPr>
          <w:b/>
          <w:bCs/>
          <w:szCs w:val="24"/>
        </w:rPr>
        <w:t>” emphasizes the comprehensiv</w:t>
      </w:r>
      <w:r w:rsidR="00165A6D">
        <w:rPr>
          <w:b/>
          <w:bCs/>
          <w:szCs w:val="24"/>
        </w:rPr>
        <w:t>e nature</w:t>
      </w:r>
      <w:r w:rsidRPr="00851629">
        <w:rPr>
          <w:b/>
          <w:bCs/>
          <w:szCs w:val="24"/>
        </w:rPr>
        <w:t xml:space="preserve"> of the requirement.</w:t>
      </w:r>
      <w:r w:rsidR="00383692">
        <w:rPr>
          <w:b/>
          <w:bCs/>
          <w:szCs w:val="24"/>
        </w:rPr>
        <w:t xml:space="preserve">  The commission notes that “all activities” should be interpreted within the overall context of the rule</w:t>
      </w:r>
      <w:r w:rsidR="00C46D72">
        <w:rPr>
          <w:b/>
          <w:bCs/>
          <w:szCs w:val="24"/>
        </w:rPr>
        <w:t xml:space="preserve"> and that a TSP will use </w:t>
      </w:r>
      <w:r w:rsidR="00C46D72" w:rsidRPr="00956909">
        <w:rPr>
          <w:b/>
          <w:bCs/>
          <w:szCs w:val="24"/>
        </w:rPr>
        <w:t xml:space="preserve">appropriate professional judgment when using </w:t>
      </w:r>
      <w:r w:rsidR="00C46D72">
        <w:rPr>
          <w:b/>
          <w:bCs/>
          <w:szCs w:val="24"/>
        </w:rPr>
        <w:t xml:space="preserve">its </w:t>
      </w:r>
      <w:r w:rsidR="00C46D72" w:rsidRPr="00956909">
        <w:rPr>
          <w:b/>
          <w:bCs/>
          <w:szCs w:val="24"/>
        </w:rPr>
        <w:t>best efforts to implement weather emergency preparation measures</w:t>
      </w:r>
      <w:r w:rsidR="00C46D72">
        <w:rPr>
          <w:b/>
          <w:bCs/>
          <w:szCs w:val="24"/>
        </w:rPr>
        <w:t>.</w:t>
      </w:r>
    </w:p>
    <w:p w14:paraId="4F717916" w14:textId="77777777" w:rsidR="00820DDE" w:rsidRPr="008A2C87" w:rsidRDefault="00820DDE" w:rsidP="004B7B66">
      <w:pPr>
        <w:spacing w:after="0" w:line="480" w:lineRule="auto"/>
        <w:jc w:val="both"/>
        <w:rPr>
          <w:szCs w:val="24"/>
        </w:rPr>
      </w:pPr>
    </w:p>
    <w:p w14:paraId="4F3F2F96" w14:textId="387124EA" w:rsidR="00022DF1" w:rsidRDefault="00022DF1" w:rsidP="004B7B66">
      <w:pPr>
        <w:spacing w:after="0" w:line="480" w:lineRule="auto"/>
        <w:jc w:val="both"/>
        <w:rPr>
          <w:szCs w:val="24"/>
        </w:rPr>
      </w:pPr>
      <w:r w:rsidRPr="00851629">
        <w:rPr>
          <w:szCs w:val="24"/>
        </w:rPr>
        <w:lastRenderedPageBreak/>
        <w:t xml:space="preserve">AEP Companies requested </w:t>
      </w:r>
      <w:r w:rsidR="00666726">
        <w:rPr>
          <w:szCs w:val="24"/>
        </w:rPr>
        <w:t xml:space="preserve">the winter </w:t>
      </w:r>
      <w:r w:rsidR="00625D72">
        <w:rPr>
          <w:szCs w:val="24"/>
        </w:rPr>
        <w:t xml:space="preserve">weather </w:t>
      </w:r>
      <w:r w:rsidR="00666726">
        <w:rPr>
          <w:szCs w:val="24"/>
        </w:rPr>
        <w:t xml:space="preserve">readiness report include </w:t>
      </w:r>
      <w:r w:rsidRPr="00851629">
        <w:rPr>
          <w:szCs w:val="24"/>
        </w:rPr>
        <w:t>a summary sheet that confirms the TSP has completed the necessary preparation measures and a description of measures taken by the TSP.</w:t>
      </w:r>
      <w:r w:rsidR="00666726">
        <w:rPr>
          <w:szCs w:val="24"/>
        </w:rPr>
        <w:t xml:space="preserve">  AEP requested these changes to ease the TSP’s reporting and submission of the required information given the short timeline afforded to TSPs for complying with the reporting requirements.</w:t>
      </w:r>
    </w:p>
    <w:p w14:paraId="46116B3A" w14:textId="77777777" w:rsidR="00820DDE" w:rsidRPr="00851629" w:rsidRDefault="00820DDE" w:rsidP="004B7B66">
      <w:pPr>
        <w:spacing w:after="0" w:line="480" w:lineRule="auto"/>
        <w:jc w:val="both"/>
        <w:rPr>
          <w:szCs w:val="24"/>
        </w:rPr>
      </w:pPr>
    </w:p>
    <w:p w14:paraId="254B72D4" w14:textId="77777777" w:rsidR="00022DF1" w:rsidRPr="00820DDE" w:rsidRDefault="00022DF1" w:rsidP="004B7B66">
      <w:pPr>
        <w:spacing w:after="0" w:line="480" w:lineRule="auto"/>
        <w:jc w:val="both"/>
        <w:rPr>
          <w:b/>
          <w:bCs/>
          <w:i/>
          <w:iCs/>
          <w:szCs w:val="24"/>
        </w:rPr>
      </w:pPr>
      <w:r w:rsidRPr="00820DDE">
        <w:rPr>
          <w:b/>
          <w:bCs/>
          <w:i/>
          <w:iCs/>
          <w:szCs w:val="24"/>
        </w:rPr>
        <w:t>Commission Response</w:t>
      </w:r>
    </w:p>
    <w:p w14:paraId="5A80F1ED" w14:textId="5C6BE40D" w:rsidR="00022DF1" w:rsidRPr="00851629" w:rsidRDefault="00022DF1" w:rsidP="004B7B66">
      <w:pPr>
        <w:spacing w:after="0" w:line="480" w:lineRule="auto"/>
        <w:jc w:val="both"/>
        <w:rPr>
          <w:b/>
          <w:bCs/>
          <w:szCs w:val="24"/>
        </w:rPr>
      </w:pPr>
      <w:r w:rsidRPr="00851629">
        <w:rPr>
          <w:b/>
          <w:bCs/>
          <w:szCs w:val="24"/>
        </w:rPr>
        <w:t xml:space="preserve">The commission </w:t>
      </w:r>
      <w:r w:rsidR="00666726">
        <w:rPr>
          <w:b/>
          <w:bCs/>
          <w:szCs w:val="24"/>
        </w:rPr>
        <w:t xml:space="preserve">declines to make the recommended changes to the TSPs’ winter </w:t>
      </w:r>
      <w:r w:rsidR="00625D72">
        <w:rPr>
          <w:b/>
          <w:bCs/>
          <w:szCs w:val="24"/>
        </w:rPr>
        <w:t xml:space="preserve">weather </w:t>
      </w:r>
      <w:r w:rsidR="00666726">
        <w:rPr>
          <w:b/>
          <w:bCs/>
          <w:szCs w:val="24"/>
        </w:rPr>
        <w:t xml:space="preserve">readiness report.  Like the TSPs, ERCOT has a short timeline to gather and analyze the TSPs’ winter </w:t>
      </w:r>
      <w:r w:rsidR="00625D72">
        <w:rPr>
          <w:b/>
          <w:bCs/>
          <w:szCs w:val="24"/>
        </w:rPr>
        <w:t xml:space="preserve">weather </w:t>
      </w:r>
      <w:r w:rsidR="00666726">
        <w:rPr>
          <w:b/>
          <w:bCs/>
          <w:szCs w:val="24"/>
        </w:rPr>
        <w:t>readiness report</w:t>
      </w:r>
      <w:r w:rsidR="002C1E43">
        <w:rPr>
          <w:b/>
          <w:bCs/>
          <w:szCs w:val="24"/>
        </w:rPr>
        <w:t>s</w:t>
      </w:r>
      <w:r w:rsidR="00666726">
        <w:rPr>
          <w:b/>
          <w:bCs/>
          <w:szCs w:val="24"/>
        </w:rPr>
        <w:t xml:space="preserve">.  ERCOT </w:t>
      </w:r>
      <w:proofErr w:type="gramStart"/>
      <w:r w:rsidR="00666726">
        <w:rPr>
          <w:b/>
          <w:bCs/>
          <w:szCs w:val="24"/>
        </w:rPr>
        <w:t>is capable of developing</w:t>
      </w:r>
      <w:proofErr w:type="gramEnd"/>
      <w:r w:rsidR="00666726">
        <w:rPr>
          <w:b/>
          <w:bCs/>
          <w:szCs w:val="24"/>
        </w:rPr>
        <w:t xml:space="preserve"> a comprehensive </w:t>
      </w:r>
      <w:r w:rsidR="00F24272">
        <w:rPr>
          <w:b/>
          <w:bCs/>
          <w:szCs w:val="24"/>
        </w:rPr>
        <w:t xml:space="preserve">form that can be efficiently filled out by the </w:t>
      </w:r>
      <w:proofErr w:type="spellStart"/>
      <w:r w:rsidR="00F24272">
        <w:rPr>
          <w:b/>
          <w:bCs/>
          <w:szCs w:val="24"/>
        </w:rPr>
        <w:t>TSPs.</w:t>
      </w:r>
      <w:proofErr w:type="spellEnd"/>
      <w:r w:rsidR="00F24272">
        <w:rPr>
          <w:b/>
          <w:bCs/>
          <w:szCs w:val="24"/>
        </w:rPr>
        <w:t xml:space="preserve">  Finally, the form will be developed in consultation with commission staff, who will </w:t>
      </w:r>
      <w:r w:rsidR="008A2C87">
        <w:rPr>
          <w:b/>
          <w:bCs/>
          <w:szCs w:val="24"/>
        </w:rPr>
        <w:t xml:space="preserve">help </w:t>
      </w:r>
      <w:r w:rsidR="00F24272">
        <w:rPr>
          <w:b/>
          <w:bCs/>
          <w:szCs w:val="24"/>
        </w:rPr>
        <w:t>ensure a balance of efficiency and completeness.</w:t>
      </w:r>
    </w:p>
    <w:p w14:paraId="452E024E" w14:textId="77777777" w:rsidR="00521DF7" w:rsidRPr="008A2C87" w:rsidRDefault="00521DF7" w:rsidP="004B7B66">
      <w:pPr>
        <w:pStyle w:val="Heading2"/>
        <w:spacing w:before="0"/>
        <w:rPr>
          <w:b w:val="0"/>
          <w:bCs w:val="0"/>
        </w:rPr>
      </w:pPr>
      <w:bookmarkStart w:id="15" w:name="_Hlk83466833"/>
    </w:p>
    <w:p w14:paraId="1FCDF2CE" w14:textId="61A65594" w:rsidR="00022DF1" w:rsidRPr="00820DDE" w:rsidRDefault="00022DF1" w:rsidP="004B7B66">
      <w:pPr>
        <w:pStyle w:val="Heading2"/>
        <w:spacing w:before="0"/>
        <w:rPr>
          <w:i/>
          <w:iCs/>
        </w:rPr>
      </w:pPr>
      <w:r w:rsidRPr="00820DDE">
        <w:rPr>
          <w:i/>
          <w:iCs/>
        </w:rPr>
        <w:t xml:space="preserve">Paragraph (f)(3), ERCOT </w:t>
      </w:r>
      <w:r w:rsidR="00820DDE" w:rsidRPr="00820DDE">
        <w:rPr>
          <w:i/>
          <w:iCs/>
        </w:rPr>
        <w:t>C</w:t>
      </w:r>
      <w:r w:rsidRPr="00820DDE">
        <w:rPr>
          <w:i/>
          <w:iCs/>
        </w:rPr>
        <w:t xml:space="preserve">ompliance </w:t>
      </w:r>
      <w:r w:rsidR="00820DDE" w:rsidRPr="00820DDE">
        <w:rPr>
          <w:i/>
          <w:iCs/>
        </w:rPr>
        <w:t>R</w:t>
      </w:r>
      <w:r w:rsidRPr="00820DDE">
        <w:rPr>
          <w:i/>
          <w:iCs/>
        </w:rPr>
        <w:t>eport</w:t>
      </w:r>
    </w:p>
    <w:p w14:paraId="3AE89D48" w14:textId="77777777" w:rsidR="00022DF1" w:rsidRDefault="00022DF1" w:rsidP="004B7B66">
      <w:pPr>
        <w:spacing w:after="0" w:line="480" w:lineRule="auto"/>
        <w:jc w:val="both"/>
        <w:rPr>
          <w:szCs w:val="24"/>
        </w:rPr>
      </w:pPr>
      <w:r w:rsidRPr="00851629">
        <w:rPr>
          <w:szCs w:val="24"/>
        </w:rPr>
        <w:t>AEP Companies requested deletion of the phrase “for all facilities subject to the requirements” as unnecessary.</w:t>
      </w:r>
    </w:p>
    <w:p w14:paraId="08E6A1D6" w14:textId="77777777" w:rsidR="004C706C" w:rsidRPr="00851629" w:rsidRDefault="004C706C" w:rsidP="004B7B66">
      <w:pPr>
        <w:spacing w:after="0" w:line="480" w:lineRule="auto"/>
        <w:jc w:val="both"/>
        <w:rPr>
          <w:szCs w:val="24"/>
        </w:rPr>
      </w:pPr>
    </w:p>
    <w:p w14:paraId="12DB3795" w14:textId="77777777" w:rsidR="00022DF1" w:rsidRPr="00820DDE" w:rsidRDefault="00022DF1" w:rsidP="004B7B66">
      <w:pPr>
        <w:spacing w:after="0" w:line="480" w:lineRule="auto"/>
        <w:jc w:val="both"/>
        <w:rPr>
          <w:b/>
          <w:bCs/>
          <w:i/>
          <w:iCs/>
          <w:szCs w:val="24"/>
        </w:rPr>
      </w:pPr>
      <w:r w:rsidRPr="00820DDE">
        <w:rPr>
          <w:b/>
          <w:bCs/>
          <w:i/>
          <w:iCs/>
          <w:szCs w:val="24"/>
        </w:rPr>
        <w:t>Commission Response</w:t>
      </w:r>
    </w:p>
    <w:p w14:paraId="7EF00260" w14:textId="09826B48" w:rsidR="00022DF1" w:rsidRPr="00851629" w:rsidRDefault="00022DF1" w:rsidP="004B7B66">
      <w:pPr>
        <w:spacing w:after="0" w:line="480" w:lineRule="auto"/>
        <w:jc w:val="both"/>
        <w:rPr>
          <w:b/>
          <w:bCs/>
          <w:szCs w:val="24"/>
        </w:rPr>
      </w:pPr>
      <w:r w:rsidRPr="00851629">
        <w:rPr>
          <w:b/>
          <w:bCs/>
          <w:szCs w:val="24"/>
        </w:rPr>
        <w:t xml:space="preserve">The commission </w:t>
      </w:r>
      <w:r w:rsidR="005378E1">
        <w:rPr>
          <w:b/>
          <w:bCs/>
          <w:szCs w:val="24"/>
        </w:rPr>
        <w:t>declines to make this change</w:t>
      </w:r>
      <w:r w:rsidRPr="00851629">
        <w:rPr>
          <w:b/>
          <w:bCs/>
          <w:szCs w:val="24"/>
        </w:rPr>
        <w:t xml:space="preserve"> because the phrase emphasizes the requirement that the report be comprehensive.  </w:t>
      </w:r>
      <w:r w:rsidR="00826B7C">
        <w:rPr>
          <w:b/>
          <w:bCs/>
          <w:szCs w:val="24"/>
        </w:rPr>
        <w:t>However, t</w:t>
      </w:r>
      <w:r w:rsidRPr="00851629">
        <w:rPr>
          <w:b/>
          <w:bCs/>
          <w:szCs w:val="24"/>
        </w:rPr>
        <w:t xml:space="preserve">he commission </w:t>
      </w:r>
      <w:r w:rsidR="002520D4">
        <w:rPr>
          <w:b/>
          <w:bCs/>
          <w:szCs w:val="24"/>
        </w:rPr>
        <w:t>revises</w:t>
      </w:r>
      <w:r w:rsidR="002520D4" w:rsidRPr="00851629">
        <w:rPr>
          <w:b/>
          <w:bCs/>
          <w:szCs w:val="24"/>
        </w:rPr>
        <w:t xml:space="preserve"> </w:t>
      </w:r>
      <w:r w:rsidRPr="00851629">
        <w:rPr>
          <w:b/>
          <w:bCs/>
          <w:szCs w:val="24"/>
        </w:rPr>
        <w:t xml:space="preserve">this paragraph to make it consistent with </w:t>
      </w:r>
      <w:r w:rsidR="002520D4">
        <w:rPr>
          <w:b/>
          <w:bCs/>
          <w:szCs w:val="24"/>
        </w:rPr>
        <w:t xml:space="preserve">revisions </w:t>
      </w:r>
      <w:r w:rsidR="00826B7C">
        <w:rPr>
          <w:b/>
          <w:bCs/>
          <w:szCs w:val="24"/>
        </w:rPr>
        <w:t xml:space="preserve">made </w:t>
      </w:r>
      <w:r w:rsidR="00284897">
        <w:rPr>
          <w:b/>
          <w:bCs/>
          <w:szCs w:val="24"/>
        </w:rPr>
        <w:t>to</w:t>
      </w:r>
      <w:r w:rsidRPr="00851629">
        <w:rPr>
          <w:b/>
          <w:bCs/>
          <w:szCs w:val="24"/>
        </w:rPr>
        <w:t xml:space="preserve"> paragraph (c)(4).</w:t>
      </w:r>
    </w:p>
    <w:p w14:paraId="5898265E" w14:textId="77777777" w:rsidR="009F35A6" w:rsidRPr="00851629" w:rsidRDefault="009F35A6" w:rsidP="004B7B66">
      <w:pPr>
        <w:spacing w:after="0" w:line="480" w:lineRule="auto"/>
        <w:jc w:val="both"/>
        <w:rPr>
          <w:szCs w:val="24"/>
        </w:rPr>
      </w:pPr>
    </w:p>
    <w:p w14:paraId="6004C9F9" w14:textId="77777777" w:rsidR="00022DF1" w:rsidRPr="00820DDE" w:rsidRDefault="00022DF1" w:rsidP="004B7B66">
      <w:pPr>
        <w:pStyle w:val="Heading2"/>
        <w:spacing w:before="0"/>
        <w:rPr>
          <w:i/>
          <w:iCs/>
        </w:rPr>
      </w:pPr>
      <w:r w:rsidRPr="00820DDE">
        <w:rPr>
          <w:i/>
          <w:iCs/>
        </w:rPr>
        <w:lastRenderedPageBreak/>
        <w:t xml:space="preserve">Paragraph (f)(4), </w:t>
      </w:r>
      <w:r w:rsidR="00284897" w:rsidRPr="00820DDE">
        <w:rPr>
          <w:i/>
          <w:iCs/>
        </w:rPr>
        <w:t>Good Cause Exception Request</w:t>
      </w:r>
    </w:p>
    <w:p w14:paraId="32C54FE4" w14:textId="77E4EA2F" w:rsidR="00022DF1" w:rsidRDefault="00022DF1" w:rsidP="004B7B66">
      <w:pPr>
        <w:spacing w:after="0" w:line="480" w:lineRule="auto"/>
        <w:jc w:val="both"/>
        <w:rPr>
          <w:szCs w:val="24"/>
        </w:rPr>
      </w:pPr>
      <w:r w:rsidRPr="00851629">
        <w:rPr>
          <w:szCs w:val="24"/>
        </w:rPr>
        <w:t xml:space="preserve">CenterPoint requested a December 1, 2021 deadline for the submission of a request.  CenterPoint also requested a revision to tie the detailed description and supporting documentation required by clause (f)(4)(A)(ii) to the </w:t>
      </w:r>
      <w:bookmarkStart w:id="16" w:name="_Hlk83498625"/>
      <w:r w:rsidRPr="00851629">
        <w:rPr>
          <w:szCs w:val="24"/>
        </w:rPr>
        <w:t>requirement for which the good cause exception is requested</w:t>
      </w:r>
      <w:bookmarkEnd w:id="16"/>
      <w:r w:rsidRPr="00851629">
        <w:rPr>
          <w:szCs w:val="24"/>
        </w:rPr>
        <w:t xml:space="preserve"> rather than </w:t>
      </w:r>
      <w:r w:rsidR="002C1E43">
        <w:rPr>
          <w:szCs w:val="24"/>
        </w:rPr>
        <w:t xml:space="preserve">compliance </w:t>
      </w:r>
      <w:r w:rsidRPr="00851629">
        <w:rPr>
          <w:szCs w:val="24"/>
        </w:rPr>
        <w:t>more generally with paragraph (f)(1).</w:t>
      </w:r>
    </w:p>
    <w:p w14:paraId="5696B006" w14:textId="77777777" w:rsidR="004C706C" w:rsidRPr="00851629" w:rsidRDefault="004C706C" w:rsidP="004B7B66">
      <w:pPr>
        <w:spacing w:after="0" w:line="480" w:lineRule="auto"/>
        <w:jc w:val="both"/>
        <w:rPr>
          <w:szCs w:val="24"/>
        </w:rPr>
      </w:pPr>
    </w:p>
    <w:p w14:paraId="6DEBB9FB" w14:textId="77777777" w:rsidR="00022DF1" w:rsidRPr="00820DDE" w:rsidRDefault="00022DF1" w:rsidP="004B7B66">
      <w:pPr>
        <w:spacing w:after="0" w:line="480" w:lineRule="auto"/>
        <w:jc w:val="both"/>
        <w:rPr>
          <w:b/>
          <w:bCs/>
          <w:i/>
          <w:iCs/>
          <w:szCs w:val="24"/>
        </w:rPr>
      </w:pPr>
      <w:r w:rsidRPr="00820DDE">
        <w:rPr>
          <w:b/>
          <w:bCs/>
          <w:i/>
          <w:iCs/>
          <w:szCs w:val="24"/>
        </w:rPr>
        <w:t>Commission Response</w:t>
      </w:r>
    </w:p>
    <w:p w14:paraId="074AD04B" w14:textId="7851B0CF" w:rsidR="00022DF1" w:rsidRPr="00851629" w:rsidRDefault="00022DF1" w:rsidP="004B7B66">
      <w:pPr>
        <w:spacing w:after="0" w:line="480" w:lineRule="auto"/>
        <w:jc w:val="both"/>
        <w:rPr>
          <w:b/>
          <w:bCs/>
          <w:szCs w:val="24"/>
        </w:rPr>
      </w:pPr>
      <w:r w:rsidRPr="00851629">
        <w:rPr>
          <w:b/>
          <w:bCs/>
          <w:szCs w:val="24"/>
        </w:rPr>
        <w:t xml:space="preserve">Consistent with CenterPoint’s request and the </w:t>
      </w:r>
      <w:r w:rsidR="002520D4">
        <w:rPr>
          <w:b/>
          <w:bCs/>
          <w:szCs w:val="24"/>
        </w:rPr>
        <w:t>revision</w:t>
      </w:r>
      <w:r w:rsidR="002520D4" w:rsidRPr="00851629">
        <w:rPr>
          <w:b/>
          <w:bCs/>
          <w:szCs w:val="24"/>
        </w:rPr>
        <w:t xml:space="preserve"> </w:t>
      </w:r>
      <w:r w:rsidRPr="00851629">
        <w:rPr>
          <w:b/>
          <w:bCs/>
          <w:szCs w:val="24"/>
        </w:rPr>
        <w:t xml:space="preserve">to paragraph (c)(6), the commission </w:t>
      </w:r>
      <w:r w:rsidR="002520D4">
        <w:rPr>
          <w:b/>
          <w:bCs/>
          <w:szCs w:val="24"/>
        </w:rPr>
        <w:t>revises</w:t>
      </w:r>
      <w:r w:rsidR="002520D4" w:rsidRPr="00851629">
        <w:rPr>
          <w:b/>
          <w:bCs/>
          <w:szCs w:val="24"/>
        </w:rPr>
        <w:t xml:space="preserve"> </w:t>
      </w:r>
      <w:r w:rsidRPr="00851629">
        <w:rPr>
          <w:b/>
          <w:bCs/>
          <w:szCs w:val="24"/>
        </w:rPr>
        <w:t xml:space="preserve">the </w:t>
      </w:r>
      <w:r w:rsidR="00165A6D">
        <w:rPr>
          <w:b/>
          <w:bCs/>
          <w:szCs w:val="24"/>
        </w:rPr>
        <w:t xml:space="preserve">rule </w:t>
      </w:r>
      <w:r w:rsidRPr="00851629">
        <w:rPr>
          <w:b/>
          <w:bCs/>
          <w:szCs w:val="24"/>
        </w:rPr>
        <w:t>provision to impose a December 1, 2021 deadline for submission of a request</w:t>
      </w:r>
      <w:r w:rsidR="00165A6D">
        <w:rPr>
          <w:b/>
          <w:bCs/>
          <w:szCs w:val="24"/>
        </w:rPr>
        <w:t xml:space="preserve"> for good cause exception</w:t>
      </w:r>
      <w:r w:rsidRPr="00851629">
        <w:rPr>
          <w:b/>
          <w:bCs/>
          <w:szCs w:val="24"/>
        </w:rPr>
        <w:t xml:space="preserve">.  The commission </w:t>
      </w:r>
      <w:r w:rsidR="008A2C87">
        <w:rPr>
          <w:b/>
          <w:bCs/>
          <w:szCs w:val="24"/>
        </w:rPr>
        <w:t xml:space="preserve">also </w:t>
      </w:r>
      <w:r w:rsidRPr="00851629">
        <w:rPr>
          <w:b/>
          <w:bCs/>
          <w:szCs w:val="24"/>
        </w:rPr>
        <w:t xml:space="preserve">agrees with the requested revision to </w:t>
      </w:r>
      <w:r w:rsidR="00781FED" w:rsidRPr="00851629">
        <w:rPr>
          <w:b/>
          <w:bCs/>
          <w:szCs w:val="24"/>
        </w:rPr>
        <w:t>refer</w:t>
      </w:r>
      <w:r w:rsidRPr="00851629">
        <w:rPr>
          <w:b/>
          <w:bCs/>
          <w:szCs w:val="24"/>
        </w:rPr>
        <w:t xml:space="preserve"> in clause (f)(4)(A)(ii) to the requirement for which the good cause exception is requested.</w:t>
      </w:r>
      <w:r w:rsidR="004D4AD0">
        <w:rPr>
          <w:b/>
          <w:bCs/>
          <w:szCs w:val="24"/>
        </w:rPr>
        <w:t xml:space="preserve">  In addition, the commission </w:t>
      </w:r>
      <w:r w:rsidR="002520D4">
        <w:rPr>
          <w:b/>
          <w:bCs/>
          <w:szCs w:val="24"/>
        </w:rPr>
        <w:t xml:space="preserve">revises </w:t>
      </w:r>
      <w:r w:rsidR="004D4AD0">
        <w:rPr>
          <w:b/>
          <w:bCs/>
          <w:szCs w:val="24"/>
        </w:rPr>
        <w:t xml:space="preserve">paragraph (f)(4) to make it consistent with the </w:t>
      </w:r>
      <w:r w:rsidR="002520D4">
        <w:rPr>
          <w:b/>
          <w:bCs/>
          <w:szCs w:val="24"/>
        </w:rPr>
        <w:t xml:space="preserve">revisions </w:t>
      </w:r>
      <w:r w:rsidR="004D4AD0">
        <w:rPr>
          <w:b/>
          <w:bCs/>
          <w:szCs w:val="24"/>
        </w:rPr>
        <w:t>to paragraph (c)(6) to provide for a streamline</w:t>
      </w:r>
      <w:r w:rsidR="00F61438">
        <w:rPr>
          <w:b/>
          <w:bCs/>
          <w:szCs w:val="24"/>
        </w:rPr>
        <w:t>d</w:t>
      </w:r>
      <w:r w:rsidR="004D4AD0">
        <w:rPr>
          <w:b/>
          <w:bCs/>
          <w:szCs w:val="24"/>
        </w:rPr>
        <w:t xml:space="preserve"> process for</w:t>
      </w:r>
      <w:r w:rsidR="00F61438">
        <w:rPr>
          <w:b/>
          <w:bCs/>
          <w:szCs w:val="24"/>
        </w:rPr>
        <w:t xml:space="preserve"> </w:t>
      </w:r>
      <w:r w:rsidR="004D4AD0">
        <w:rPr>
          <w:b/>
          <w:bCs/>
          <w:szCs w:val="24"/>
        </w:rPr>
        <w:t>good cause exception</w:t>
      </w:r>
      <w:r w:rsidR="00F61438">
        <w:rPr>
          <w:b/>
          <w:bCs/>
          <w:szCs w:val="24"/>
        </w:rPr>
        <w:t>s</w:t>
      </w:r>
      <w:r w:rsidR="00165A6D">
        <w:rPr>
          <w:b/>
          <w:bCs/>
          <w:szCs w:val="24"/>
        </w:rPr>
        <w:t xml:space="preserve"> requests</w:t>
      </w:r>
      <w:r w:rsidR="004D4AD0">
        <w:rPr>
          <w:b/>
          <w:bCs/>
          <w:szCs w:val="24"/>
        </w:rPr>
        <w:t>.</w:t>
      </w:r>
    </w:p>
    <w:p w14:paraId="5C257555" w14:textId="77777777" w:rsidR="004127D3" w:rsidRPr="00851629" w:rsidRDefault="004127D3" w:rsidP="004B7B66">
      <w:pPr>
        <w:spacing w:after="0" w:line="480" w:lineRule="auto"/>
        <w:jc w:val="both"/>
        <w:rPr>
          <w:szCs w:val="24"/>
        </w:rPr>
      </w:pPr>
    </w:p>
    <w:bookmarkEnd w:id="15"/>
    <w:p w14:paraId="24131E8A" w14:textId="77777777" w:rsidR="00CB7FFA" w:rsidRPr="00820DDE" w:rsidRDefault="00CB7FFA" w:rsidP="004B7B66">
      <w:pPr>
        <w:pStyle w:val="Heading1"/>
        <w:spacing w:before="0"/>
        <w:rPr>
          <w:i/>
          <w:iCs/>
        </w:rPr>
      </w:pPr>
      <w:r w:rsidRPr="00820DDE">
        <w:rPr>
          <w:i/>
          <w:iCs/>
        </w:rPr>
        <w:t>Subsection (g)</w:t>
      </w:r>
      <w:r w:rsidR="002315D5" w:rsidRPr="00820DDE">
        <w:rPr>
          <w:i/>
          <w:iCs/>
        </w:rPr>
        <w:t>,</w:t>
      </w:r>
      <w:r w:rsidRPr="00820DDE">
        <w:rPr>
          <w:i/>
          <w:iCs/>
        </w:rPr>
        <w:t xml:space="preserve"> Inspections for a </w:t>
      </w:r>
      <w:r w:rsidR="002315D5" w:rsidRPr="00820DDE">
        <w:rPr>
          <w:i/>
          <w:iCs/>
        </w:rPr>
        <w:t>Transmission Service Provider</w:t>
      </w:r>
    </w:p>
    <w:p w14:paraId="0C8753C0" w14:textId="77777777" w:rsidR="002315D5" w:rsidRPr="00820DDE" w:rsidRDefault="002315D5" w:rsidP="004B7B66">
      <w:pPr>
        <w:pStyle w:val="Heading2"/>
        <w:spacing w:before="0"/>
        <w:rPr>
          <w:i/>
          <w:iCs/>
        </w:rPr>
      </w:pPr>
      <w:r w:rsidRPr="00DB7518">
        <w:rPr>
          <w:i/>
          <w:iCs/>
        </w:rPr>
        <w:t>Paragraph (g)(1), ERCOT Inspections</w:t>
      </w:r>
    </w:p>
    <w:p w14:paraId="3EA4A865" w14:textId="3408B488" w:rsidR="00022DF1" w:rsidRDefault="008A2C87" w:rsidP="004B7B66">
      <w:pPr>
        <w:pStyle w:val="Heading2"/>
        <w:spacing w:before="0"/>
        <w:rPr>
          <w:b w:val="0"/>
          <w:bCs w:val="0"/>
        </w:rPr>
      </w:pPr>
      <w:r>
        <w:rPr>
          <w:b w:val="0"/>
          <w:bCs w:val="0"/>
        </w:rPr>
        <w:t>Proposed p</w:t>
      </w:r>
      <w:r w:rsidR="002315D5">
        <w:rPr>
          <w:b w:val="0"/>
          <w:bCs w:val="0"/>
        </w:rPr>
        <w:t>aragraph</w:t>
      </w:r>
      <w:r w:rsidR="00022DF1" w:rsidRPr="00B91A0B">
        <w:rPr>
          <w:b w:val="0"/>
          <w:bCs w:val="0"/>
        </w:rPr>
        <w:t xml:space="preserve"> (g)(1) </w:t>
      </w:r>
      <w:r>
        <w:rPr>
          <w:b w:val="0"/>
          <w:bCs w:val="0"/>
        </w:rPr>
        <w:t xml:space="preserve">would </w:t>
      </w:r>
      <w:r w:rsidR="00022DF1" w:rsidRPr="00B91A0B">
        <w:rPr>
          <w:b w:val="0"/>
          <w:bCs w:val="0"/>
        </w:rPr>
        <w:t>require ERCOT to inspect the preparations of transmission systems and facilities ahead of the 2021-2022 winter weather season and requires ERCOT to prioritize inspections based on a risk assessment.</w:t>
      </w:r>
    </w:p>
    <w:p w14:paraId="4DDCF4A5" w14:textId="77777777" w:rsidR="00B91A0B" w:rsidRPr="00B91A0B" w:rsidRDefault="00B91A0B" w:rsidP="004B7B66">
      <w:pPr>
        <w:spacing w:after="0" w:line="480" w:lineRule="auto"/>
      </w:pPr>
    </w:p>
    <w:p w14:paraId="30A2427F" w14:textId="77777777" w:rsidR="00022DF1" w:rsidRDefault="002315D5" w:rsidP="004B7B66">
      <w:pPr>
        <w:spacing w:after="0" w:line="480" w:lineRule="auto"/>
        <w:jc w:val="both"/>
        <w:rPr>
          <w:szCs w:val="24"/>
        </w:rPr>
      </w:pPr>
      <w:r>
        <w:rPr>
          <w:szCs w:val="24"/>
        </w:rPr>
        <w:t xml:space="preserve">Oncor </w:t>
      </w:r>
      <w:r w:rsidR="00022DF1" w:rsidRPr="00851629">
        <w:rPr>
          <w:szCs w:val="24"/>
        </w:rPr>
        <w:t xml:space="preserve">Cities recommended the commission require the inspections to be conducted on-site by qualified, full-time ERCOT inspectors or by inspectors employed by another qualified entity selected by the </w:t>
      </w:r>
      <w:r>
        <w:rPr>
          <w:szCs w:val="24"/>
        </w:rPr>
        <w:t>commission</w:t>
      </w:r>
      <w:r w:rsidR="00022DF1" w:rsidRPr="00851629">
        <w:rPr>
          <w:szCs w:val="24"/>
        </w:rPr>
        <w:t xml:space="preserve"> and ERCOT.  </w:t>
      </w:r>
      <w:r>
        <w:rPr>
          <w:szCs w:val="24"/>
        </w:rPr>
        <w:t xml:space="preserve">Oncor </w:t>
      </w:r>
      <w:r w:rsidR="00022DF1" w:rsidRPr="00851629">
        <w:rPr>
          <w:szCs w:val="24"/>
        </w:rPr>
        <w:t xml:space="preserve">Cities also requested ERCOT to present a plan </w:t>
      </w:r>
      <w:r w:rsidR="00022DF1" w:rsidRPr="00851629">
        <w:rPr>
          <w:szCs w:val="24"/>
        </w:rPr>
        <w:lastRenderedPageBreak/>
        <w:t xml:space="preserve">for hiring and training inspectors.  Finally, </w:t>
      </w:r>
      <w:r>
        <w:rPr>
          <w:szCs w:val="24"/>
        </w:rPr>
        <w:t xml:space="preserve">Oncor </w:t>
      </w:r>
      <w:r w:rsidR="00022DF1" w:rsidRPr="00851629">
        <w:rPr>
          <w:szCs w:val="24"/>
        </w:rPr>
        <w:t>Cities proposed ERCOT establish a mandatory inspection schedule to which it must adhere.</w:t>
      </w:r>
    </w:p>
    <w:p w14:paraId="5BDDD2D5" w14:textId="77777777" w:rsidR="00B91A0B" w:rsidRPr="00851629" w:rsidRDefault="00B91A0B" w:rsidP="004B7B66">
      <w:pPr>
        <w:spacing w:after="0" w:line="480" w:lineRule="auto"/>
        <w:jc w:val="both"/>
        <w:rPr>
          <w:szCs w:val="24"/>
        </w:rPr>
      </w:pPr>
    </w:p>
    <w:p w14:paraId="67EE2745" w14:textId="77777777" w:rsidR="00022DF1" w:rsidRPr="00820DDE" w:rsidRDefault="00022DF1" w:rsidP="004B7B66">
      <w:pPr>
        <w:spacing w:after="0" w:line="480" w:lineRule="auto"/>
        <w:jc w:val="both"/>
        <w:rPr>
          <w:b/>
          <w:bCs/>
          <w:i/>
          <w:iCs/>
          <w:szCs w:val="24"/>
        </w:rPr>
      </w:pPr>
      <w:r w:rsidRPr="00820DDE">
        <w:rPr>
          <w:b/>
          <w:bCs/>
          <w:i/>
          <w:iCs/>
          <w:szCs w:val="24"/>
        </w:rPr>
        <w:t>Commission Response</w:t>
      </w:r>
    </w:p>
    <w:p w14:paraId="36655F81" w14:textId="77777777" w:rsidR="00022DF1" w:rsidRDefault="00022DF1" w:rsidP="004B7B66">
      <w:pPr>
        <w:spacing w:after="0" w:line="480" w:lineRule="auto"/>
        <w:jc w:val="both"/>
        <w:rPr>
          <w:b/>
          <w:bCs/>
          <w:szCs w:val="24"/>
        </w:rPr>
      </w:pPr>
      <w:r w:rsidRPr="00851629">
        <w:rPr>
          <w:b/>
          <w:bCs/>
          <w:szCs w:val="24"/>
        </w:rPr>
        <w:t xml:space="preserve">The commission declines to adopt the changes proposed by </w:t>
      </w:r>
      <w:r w:rsidR="002315D5">
        <w:rPr>
          <w:b/>
          <w:bCs/>
          <w:szCs w:val="24"/>
        </w:rPr>
        <w:t xml:space="preserve">Oncor </w:t>
      </w:r>
      <w:r w:rsidRPr="00851629">
        <w:rPr>
          <w:b/>
          <w:bCs/>
          <w:szCs w:val="24"/>
        </w:rPr>
        <w:t xml:space="preserve">Cities for the same reasons enumerated in its response to comments </w:t>
      </w:r>
      <w:r w:rsidR="002315D5">
        <w:rPr>
          <w:b/>
          <w:bCs/>
          <w:szCs w:val="24"/>
        </w:rPr>
        <w:t>on paragraph</w:t>
      </w:r>
      <w:r w:rsidRPr="00851629">
        <w:rPr>
          <w:b/>
          <w:bCs/>
          <w:szCs w:val="24"/>
        </w:rPr>
        <w:t xml:space="preserve"> (d)(1).</w:t>
      </w:r>
    </w:p>
    <w:p w14:paraId="6A0D9EBE" w14:textId="77777777" w:rsidR="00B91A0B" w:rsidRPr="008A2C87" w:rsidRDefault="00B91A0B" w:rsidP="004B7B66">
      <w:pPr>
        <w:spacing w:after="0" w:line="480" w:lineRule="auto"/>
        <w:jc w:val="both"/>
        <w:rPr>
          <w:szCs w:val="24"/>
        </w:rPr>
      </w:pPr>
    </w:p>
    <w:p w14:paraId="278FD8C9" w14:textId="77777777" w:rsidR="00022DF1" w:rsidRDefault="002315D5" w:rsidP="004B7B66">
      <w:pPr>
        <w:spacing w:after="0" w:line="480" w:lineRule="auto"/>
        <w:jc w:val="both"/>
        <w:rPr>
          <w:szCs w:val="24"/>
        </w:rPr>
      </w:pPr>
      <w:r>
        <w:rPr>
          <w:szCs w:val="24"/>
        </w:rPr>
        <w:t xml:space="preserve">Oncor </w:t>
      </w:r>
      <w:r w:rsidR="00022DF1" w:rsidRPr="00851629">
        <w:rPr>
          <w:szCs w:val="24"/>
        </w:rPr>
        <w:t xml:space="preserve">Cities expressed concern about ERCOT’s ability to both conduct inspections and maintain focus on its other critical core functions. </w:t>
      </w:r>
    </w:p>
    <w:p w14:paraId="547C50DD" w14:textId="77777777" w:rsidR="00B91A0B" w:rsidRPr="00851629" w:rsidRDefault="00B91A0B" w:rsidP="004B7B66">
      <w:pPr>
        <w:spacing w:after="0" w:line="480" w:lineRule="auto"/>
        <w:jc w:val="both"/>
        <w:rPr>
          <w:szCs w:val="24"/>
        </w:rPr>
      </w:pPr>
    </w:p>
    <w:p w14:paraId="403710D1" w14:textId="77777777" w:rsidR="00022DF1" w:rsidRPr="00820DDE" w:rsidRDefault="00022DF1" w:rsidP="004B7B66">
      <w:pPr>
        <w:spacing w:after="0" w:line="480" w:lineRule="auto"/>
        <w:jc w:val="both"/>
        <w:rPr>
          <w:b/>
          <w:bCs/>
          <w:i/>
          <w:iCs/>
          <w:szCs w:val="24"/>
        </w:rPr>
      </w:pPr>
      <w:r w:rsidRPr="00820DDE">
        <w:rPr>
          <w:b/>
          <w:bCs/>
          <w:i/>
          <w:iCs/>
          <w:szCs w:val="24"/>
        </w:rPr>
        <w:t xml:space="preserve">Commission </w:t>
      </w:r>
      <w:r w:rsidR="006E3DE8" w:rsidRPr="00820DDE">
        <w:rPr>
          <w:b/>
          <w:bCs/>
          <w:i/>
          <w:iCs/>
          <w:szCs w:val="24"/>
        </w:rPr>
        <w:t>Response</w:t>
      </w:r>
    </w:p>
    <w:p w14:paraId="1B8CF64C" w14:textId="390C7011" w:rsidR="00A62715" w:rsidRPr="00851629" w:rsidRDefault="00A62715" w:rsidP="00A62715">
      <w:pPr>
        <w:spacing w:after="0" w:line="480" w:lineRule="auto"/>
        <w:jc w:val="both"/>
        <w:rPr>
          <w:b/>
          <w:bCs/>
          <w:szCs w:val="24"/>
        </w:rPr>
      </w:pPr>
      <w:r>
        <w:rPr>
          <w:b/>
          <w:bCs/>
          <w:szCs w:val="24"/>
        </w:rPr>
        <w:t>Oncor Cities’ concerns about ERCOT’s other critical core functions are beyond the scope of this rulemaking</w:t>
      </w:r>
      <w:r w:rsidR="00165A6D">
        <w:rPr>
          <w:b/>
          <w:bCs/>
          <w:szCs w:val="24"/>
        </w:rPr>
        <w:t xml:space="preserve"> project</w:t>
      </w:r>
      <w:r>
        <w:rPr>
          <w:b/>
          <w:bCs/>
          <w:szCs w:val="24"/>
        </w:rPr>
        <w:t xml:space="preserve">, which is focused on developing weather emergency preparation measures and reliability standards for generation resources and transmission facilities.  </w:t>
      </w:r>
    </w:p>
    <w:p w14:paraId="09D18952" w14:textId="77777777" w:rsidR="00B91A0B" w:rsidRPr="00851629" w:rsidRDefault="00B91A0B" w:rsidP="004B7B66">
      <w:pPr>
        <w:spacing w:after="0" w:line="480" w:lineRule="auto"/>
        <w:jc w:val="both"/>
        <w:rPr>
          <w:b/>
          <w:bCs/>
          <w:szCs w:val="24"/>
        </w:rPr>
      </w:pPr>
    </w:p>
    <w:p w14:paraId="468DBBBF" w14:textId="77777777" w:rsidR="00022DF1" w:rsidRDefault="00022DF1" w:rsidP="004B7B66">
      <w:pPr>
        <w:spacing w:after="0" w:line="480" w:lineRule="auto"/>
        <w:jc w:val="both"/>
        <w:rPr>
          <w:szCs w:val="24"/>
        </w:rPr>
      </w:pPr>
      <w:r w:rsidRPr="00851629">
        <w:rPr>
          <w:szCs w:val="24"/>
        </w:rPr>
        <w:t>AEP companies requested ERCOT be required to provide sufficient notice to a TSP of a physical inspection of a substation to ensure the TSP can arrange safety escorts.</w:t>
      </w:r>
    </w:p>
    <w:p w14:paraId="466867A0" w14:textId="77777777" w:rsidR="00B91A0B" w:rsidRPr="00851629" w:rsidRDefault="00B91A0B" w:rsidP="004B7B66">
      <w:pPr>
        <w:spacing w:after="0" w:line="480" w:lineRule="auto"/>
        <w:jc w:val="both"/>
        <w:rPr>
          <w:szCs w:val="24"/>
        </w:rPr>
      </w:pPr>
    </w:p>
    <w:p w14:paraId="2E5C4BC7" w14:textId="77777777" w:rsidR="00022DF1" w:rsidRPr="00820DDE" w:rsidRDefault="00022DF1" w:rsidP="004B7B66">
      <w:pPr>
        <w:spacing w:after="0" w:line="480" w:lineRule="auto"/>
        <w:jc w:val="both"/>
        <w:rPr>
          <w:b/>
          <w:bCs/>
          <w:i/>
          <w:iCs/>
          <w:szCs w:val="24"/>
        </w:rPr>
      </w:pPr>
      <w:r w:rsidRPr="00820DDE">
        <w:rPr>
          <w:b/>
          <w:bCs/>
          <w:i/>
          <w:iCs/>
          <w:szCs w:val="24"/>
        </w:rPr>
        <w:t xml:space="preserve">Commission </w:t>
      </w:r>
      <w:r w:rsidR="006E3DE8" w:rsidRPr="00820DDE">
        <w:rPr>
          <w:b/>
          <w:bCs/>
          <w:i/>
          <w:iCs/>
          <w:szCs w:val="24"/>
        </w:rPr>
        <w:t>Response</w:t>
      </w:r>
    </w:p>
    <w:p w14:paraId="25D3E54A" w14:textId="6F4C82FD" w:rsidR="00022DF1" w:rsidRDefault="00BF06FC" w:rsidP="004B7B66">
      <w:pPr>
        <w:spacing w:after="0" w:line="480" w:lineRule="auto"/>
        <w:jc w:val="both"/>
        <w:rPr>
          <w:b/>
          <w:bCs/>
          <w:szCs w:val="24"/>
        </w:rPr>
      </w:pPr>
      <w:r>
        <w:rPr>
          <w:b/>
          <w:bCs/>
          <w:szCs w:val="24"/>
        </w:rPr>
        <w:t>T</w:t>
      </w:r>
      <w:r w:rsidR="00022DF1" w:rsidRPr="00851629">
        <w:rPr>
          <w:b/>
          <w:bCs/>
          <w:szCs w:val="24"/>
        </w:rPr>
        <w:t xml:space="preserve">he commission </w:t>
      </w:r>
      <w:r w:rsidR="002520D4">
        <w:rPr>
          <w:b/>
          <w:bCs/>
          <w:szCs w:val="24"/>
        </w:rPr>
        <w:t xml:space="preserve">revises </w:t>
      </w:r>
      <w:r w:rsidR="00BC44F5">
        <w:rPr>
          <w:b/>
          <w:bCs/>
          <w:szCs w:val="24"/>
        </w:rPr>
        <w:t xml:space="preserve">the rule to require ERCOT to provide at least 48 hours’ notice so that </w:t>
      </w:r>
      <w:r w:rsidR="008A2C87">
        <w:rPr>
          <w:b/>
          <w:bCs/>
          <w:szCs w:val="24"/>
        </w:rPr>
        <w:t xml:space="preserve">a </w:t>
      </w:r>
      <w:r w:rsidR="00BC44F5">
        <w:rPr>
          <w:b/>
          <w:bCs/>
          <w:szCs w:val="24"/>
        </w:rPr>
        <w:t xml:space="preserve">TSP can make necessary </w:t>
      </w:r>
      <w:r w:rsidR="00165A6D">
        <w:rPr>
          <w:b/>
          <w:bCs/>
          <w:szCs w:val="24"/>
        </w:rPr>
        <w:t xml:space="preserve">safety and </w:t>
      </w:r>
      <w:r w:rsidR="00BC44F5">
        <w:rPr>
          <w:b/>
          <w:bCs/>
          <w:szCs w:val="24"/>
        </w:rPr>
        <w:t xml:space="preserve">security arrangements.  </w:t>
      </w:r>
      <w:proofErr w:type="gramStart"/>
      <w:r w:rsidR="00165A6D">
        <w:rPr>
          <w:b/>
          <w:bCs/>
          <w:szCs w:val="24"/>
        </w:rPr>
        <w:t>In order to</w:t>
      </w:r>
      <w:proofErr w:type="gramEnd"/>
      <w:r w:rsidR="00165A6D">
        <w:rPr>
          <w:b/>
          <w:bCs/>
          <w:szCs w:val="24"/>
        </w:rPr>
        <w:t xml:space="preserve"> remain consistent with </w:t>
      </w:r>
      <w:r w:rsidR="00BC44F5">
        <w:rPr>
          <w:b/>
          <w:bCs/>
          <w:szCs w:val="24"/>
        </w:rPr>
        <w:t xml:space="preserve">the discussion in paragraph (b)(5) related to </w:t>
      </w:r>
      <w:r w:rsidR="00165A6D">
        <w:rPr>
          <w:b/>
          <w:bCs/>
          <w:szCs w:val="24"/>
        </w:rPr>
        <w:t xml:space="preserve">the </w:t>
      </w:r>
      <w:r w:rsidR="00BC44F5">
        <w:rPr>
          <w:b/>
          <w:bCs/>
          <w:szCs w:val="24"/>
        </w:rPr>
        <w:t xml:space="preserve">physical security of </w:t>
      </w:r>
      <w:r w:rsidR="00FB3A37">
        <w:rPr>
          <w:b/>
          <w:bCs/>
          <w:szCs w:val="24"/>
        </w:rPr>
        <w:t>facilities</w:t>
      </w:r>
      <w:r w:rsidR="00BC44F5">
        <w:rPr>
          <w:b/>
          <w:bCs/>
          <w:szCs w:val="24"/>
        </w:rPr>
        <w:t xml:space="preserve"> to be inspected</w:t>
      </w:r>
      <w:r w:rsidR="00165A6D">
        <w:rPr>
          <w:b/>
          <w:bCs/>
          <w:szCs w:val="24"/>
        </w:rPr>
        <w:t xml:space="preserve"> by ERCOT</w:t>
      </w:r>
      <w:r w:rsidR="00BC44F5">
        <w:rPr>
          <w:b/>
          <w:bCs/>
          <w:szCs w:val="24"/>
        </w:rPr>
        <w:t xml:space="preserve">, the commission also </w:t>
      </w:r>
      <w:r w:rsidR="002520D4">
        <w:rPr>
          <w:b/>
          <w:bCs/>
          <w:szCs w:val="24"/>
        </w:rPr>
        <w:t xml:space="preserve">revises </w:t>
      </w:r>
      <w:r w:rsidR="00BC44F5">
        <w:rPr>
          <w:b/>
          <w:bCs/>
          <w:szCs w:val="24"/>
        </w:rPr>
        <w:t xml:space="preserve">the rule to </w:t>
      </w:r>
      <w:r w:rsidR="00165A6D">
        <w:rPr>
          <w:b/>
          <w:bCs/>
          <w:szCs w:val="24"/>
        </w:rPr>
        <w:t xml:space="preserve">ensure </w:t>
      </w:r>
      <w:r w:rsidR="00BC44F5">
        <w:rPr>
          <w:b/>
          <w:bCs/>
          <w:szCs w:val="24"/>
        </w:rPr>
        <w:t>ERCOT</w:t>
      </w:r>
      <w:r w:rsidR="00165A6D">
        <w:rPr>
          <w:b/>
          <w:bCs/>
          <w:szCs w:val="24"/>
        </w:rPr>
        <w:t>’s</w:t>
      </w:r>
      <w:r w:rsidR="00BC44F5">
        <w:rPr>
          <w:b/>
          <w:bCs/>
          <w:szCs w:val="24"/>
        </w:rPr>
        <w:t xml:space="preserve"> </w:t>
      </w:r>
      <w:r w:rsidR="00BC44F5">
        <w:rPr>
          <w:b/>
          <w:bCs/>
          <w:szCs w:val="24"/>
        </w:rPr>
        <w:lastRenderedPageBreak/>
        <w:t>inspectors</w:t>
      </w:r>
      <w:r w:rsidR="00D676CC">
        <w:rPr>
          <w:b/>
          <w:bCs/>
          <w:szCs w:val="24"/>
        </w:rPr>
        <w:t xml:space="preserve"> </w:t>
      </w:r>
      <w:r w:rsidR="00165A6D">
        <w:rPr>
          <w:b/>
          <w:bCs/>
          <w:szCs w:val="24"/>
        </w:rPr>
        <w:t xml:space="preserve">have </w:t>
      </w:r>
      <w:r w:rsidR="00BC44F5">
        <w:rPr>
          <w:b/>
          <w:bCs/>
          <w:szCs w:val="24"/>
        </w:rPr>
        <w:t xml:space="preserve">access </w:t>
      </w:r>
      <w:r w:rsidR="00165A6D">
        <w:rPr>
          <w:b/>
          <w:bCs/>
          <w:szCs w:val="24"/>
        </w:rPr>
        <w:t xml:space="preserve">to </w:t>
      </w:r>
      <w:r w:rsidR="00BC44F5">
        <w:rPr>
          <w:b/>
          <w:bCs/>
          <w:szCs w:val="24"/>
        </w:rPr>
        <w:t xml:space="preserve">the </w:t>
      </w:r>
      <w:r w:rsidR="00FB3A37">
        <w:rPr>
          <w:b/>
          <w:bCs/>
          <w:szCs w:val="24"/>
        </w:rPr>
        <w:t>facility</w:t>
      </w:r>
      <w:r w:rsidR="00BC44F5">
        <w:rPr>
          <w:b/>
          <w:bCs/>
          <w:szCs w:val="24"/>
        </w:rPr>
        <w:t xml:space="preserve">, and permit </w:t>
      </w:r>
      <w:r w:rsidR="00FB3A37">
        <w:rPr>
          <w:b/>
          <w:bCs/>
          <w:szCs w:val="24"/>
        </w:rPr>
        <w:t>TSPs</w:t>
      </w:r>
      <w:r w:rsidR="00BC44F5">
        <w:rPr>
          <w:b/>
          <w:bCs/>
          <w:szCs w:val="24"/>
        </w:rPr>
        <w:t xml:space="preserve"> to escort</w:t>
      </w:r>
      <w:r w:rsidR="00D676CC">
        <w:rPr>
          <w:b/>
          <w:bCs/>
          <w:szCs w:val="24"/>
        </w:rPr>
        <w:t xml:space="preserve"> ERCOT</w:t>
      </w:r>
      <w:r w:rsidR="00165A6D">
        <w:rPr>
          <w:b/>
          <w:bCs/>
          <w:szCs w:val="24"/>
        </w:rPr>
        <w:t>’s</w:t>
      </w:r>
      <w:r w:rsidR="00BC44F5">
        <w:rPr>
          <w:b/>
          <w:bCs/>
          <w:szCs w:val="24"/>
        </w:rPr>
        <w:t xml:space="preserve"> inspectors while the</w:t>
      </w:r>
      <w:r w:rsidR="00165A6D">
        <w:rPr>
          <w:b/>
          <w:bCs/>
          <w:szCs w:val="24"/>
        </w:rPr>
        <w:t xml:space="preserve">y </w:t>
      </w:r>
      <w:r w:rsidR="00BC44F5">
        <w:rPr>
          <w:b/>
          <w:bCs/>
          <w:szCs w:val="24"/>
        </w:rPr>
        <w:t xml:space="preserve">are on site. </w:t>
      </w:r>
    </w:p>
    <w:p w14:paraId="4D10131C" w14:textId="77777777" w:rsidR="00B91A0B" w:rsidRPr="00851629" w:rsidRDefault="00B91A0B" w:rsidP="004B7B66">
      <w:pPr>
        <w:spacing w:after="0" w:line="480" w:lineRule="auto"/>
        <w:jc w:val="both"/>
        <w:rPr>
          <w:b/>
          <w:bCs/>
          <w:szCs w:val="24"/>
        </w:rPr>
      </w:pPr>
    </w:p>
    <w:p w14:paraId="7CBA0118" w14:textId="77777777" w:rsidR="00022DF1" w:rsidRDefault="00022DF1" w:rsidP="004B7B66">
      <w:pPr>
        <w:spacing w:after="0" w:line="480" w:lineRule="auto"/>
        <w:jc w:val="both"/>
        <w:rPr>
          <w:szCs w:val="24"/>
        </w:rPr>
      </w:pPr>
      <w:r w:rsidRPr="00851629">
        <w:rPr>
          <w:szCs w:val="24"/>
        </w:rPr>
        <w:t>TPPA, TEC</w:t>
      </w:r>
      <w:r w:rsidR="002315D5">
        <w:rPr>
          <w:szCs w:val="24"/>
        </w:rPr>
        <w:t>,</w:t>
      </w:r>
      <w:r w:rsidRPr="00851629">
        <w:rPr>
          <w:szCs w:val="24"/>
        </w:rPr>
        <w:t xml:space="preserve"> and Oncor each recommended </w:t>
      </w:r>
      <w:r w:rsidR="00A1332D">
        <w:rPr>
          <w:szCs w:val="24"/>
        </w:rPr>
        <w:t>changes</w:t>
      </w:r>
      <w:r w:rsidRPr="00851629">
        <w:rPr>
          <w:szCs w:val="24"/>
        </w:rPr>
        <w:t xml:space="preserve"> that would limit inspections to transmission voltage equipment owned and operated by a </w:t>
      </w:r>
      <w:r w:rsidR="00E070D7">
        <w:rPr>
          <w:szCs w:val="24"/>
        </w:rPr>
        <w:t>TSP</w:t>
      </w:r>
      <w:r w:rsidRPr="00851629">
        <w:rPr>
          <w:szCs w:val="24"/>
        </w:rPr>
        <w:t>.  All three commenters noted that as proposed the rule could be interpreted to require inspection of a TSP’s entire system, both inside and outside a substation fence line and including hundreds to thousands of miles of transmission line.  TPPA specifically cited the extensive cost and logistical challenge of such a broad interpretation of the rule.</w:t>
      </w:r>
    </w:p>
    <w:p w14:paraId="06C8F374" w14:textId="77777777" w:rsidR="003F0279" w:rsidRPr="00851629" w:rsidRDefault="003F0279" w:rsidP="004B7B66">
      <w:pPr>
        <w:spacing w:after="0" w:line="480" w:lineRule="auto"/>
        <w:jc w:val="both"/>
        <w:rPr>
          <w:szCs w:val="24"/>
        </w:rPr>
      </w:pPr>
    </w:p>
    <w:p w14:paraId="663054D2" w14:textId="77777777" w:rsidR="00022DF1" w:rsidRDefault="00022DF1" w:rsidP="004B7B66">
      <w:pPr>
        <w:spacing w:after="0" w:line="480" w:lineRule="auto"/>
        <w:jc w:val="both"/>
        <w:rPr>
          <w:szCs w:val="24"/>
        </w:rPr>
      </w:pPr>
      <w:r w:rsidRPr="00851629">
        <w:rPr>
          <w:szCs w:val="24"/>
        </w:rPr>
        <w:t xml:space="preserve">TAEBA’s comments presumed ERCOT will inspect thousands of miles of transmission lines and </w:t>
      </w:r>
      <w:r w:rsidR="0073174F">
        <w:rPr>
          <w:szCs w:val="24"/>
        </w:rPr>
        <w:t>TAEBA advised</w:t>
      </w:r>
      <w:r w:rsidRPr="00851629">
        <w:rPr>
          <w:szCs w:val="24"/>
        </w:rPr>
        <w:t xml:space="preserve"> the commission that artificial intelligence and risk management software can aid in the identification of potential problems areas in the transmission system to help establish a prioritization scheme for the inspection schedule.</w:t>
      </w:r>
    </w:p>
    <w:p w14:paraId="6732F885" w14:textId="77777777" w:rsidR="003F0279" w:rsidRPr="00851629" w:rsidRDefault="003F0279" w:rsidP="004B7B66">
      <w:pPr>
        <w:spacing w:after="0" w:line="480" w:lineRule="auto"/>
        <w:jc w:val="both"/>
        <w:rPr>
          <w:szCs w:val="24"/>
        </w:rPr>
      </w:pPr>
    </w:p>
    <w:p w14:paraId="2974E64D" w14:textId="77777777" w:rsidR="00022DF1" w:rsidRPr="00820DDE" w:rsidRDefault="00022DF1" w:rsidP="004B7B66">
      <w:pPr>
        <w:spacing w:after="0" w:line="480" w:lineRule="auto"/>
        <w:jc w:val="both"/>
        <w:rPr>
          <w:b/>
          <w:bCs/>
          <w:i/>
          <w:iCs/>
          <w:szCs w:val="24"/>
        </w:rPr>
      </w:pPr>
      <w:r w:rsidRPr="00820DDE">
        <w:rPr>
          <w:b/>
          <w:bCs/>
          <w:i/>
          <w:iCs/>
          <w:szCs w:val="24"/>
        </w:rPr>
        <w:t xml:space="preserve">Commission </w:t>
      </w:r>
      <w:r w:rsidR="006E3DE8" w:rsidRPr="00820DDE">
        <w:rPr>
          <w:b/>
          <w:bCs/>
          <w:i/>
          <w:iCs/>
          <w:szCs w:val="24"/>
        </w:rPr>
        <w:t>Response</w:t>
      </w:r>
    </w:p>
    <w:p w14:paraId="04B3E59A" w14:textId="7EB726E0" w:rsidR="00022DF1" w:rsidRDefault="00022DF1" w:rsidP="004B7B66">
      <w:pPr>
        <w:spacing w:after="0" w:line="480" w:lineRule="auto"/>
        <w:jc w:val="both"/>
        <w:rPr>
          <w:b/>
          <w:bCs/>
          <w:szCs w:val="24"/>
        </w:rPr>
      </w:pPr>
      <w:r w:rsidRPr="00BA7815">
        <w:rPr>
          <w:b/>
          <w:bCs/>
          <w:szCs w:val="24"/>
        </w:rPr>
        <w:t xml:space="preserve">The commission adds clarifying language to </w:t>
      </w:r>
      <w:r w:rsidR="0073174F">
        <w:rPr>
          <w:b/>
          <w:bCs/>
          <w:szCs w:val="24"/>
        </w:rPr>
        <w:t>paragraph</w:t>
      </w:r>
      <w:r w:rsidRPr="00BA7815">
        <w:rPr>
          <w:b/>
          <w:bCs/>
          <w:szCs w:val="24"/>
        </w:rPr>
        <w:t xml:space="preserve"> (g)(1) instead of adding a new paragraph</w:t>
      </w:r>
      <w:r w:rsidR="008A2C87">
        <w:rPr>
          <w:b/>
          <w:bCs/>
          <w:szCs w:val="24"/>
        </w:rPr>
        <w:t xml:space="preserve"> to limit the scope of ERCOT’s inspections of a TSP’s facilities within the fence surrounding a TSP’s high-voltage switching station or substation</w:t>
      </w:r>
      <w:r w:rsidRPr="00BA7815">
        <w:rPr>
          <w:b/>
          <w:bCs/>
          <w:szCs w:val="24"/>
        </w:rPr>
        <w:t>.</w:t>
      </w:r>
    </w:p>
    <w:p w14:paraId="047BFF52" w14:textId="77777777" w:rsidR="003F0279" w:rsidRPr="003F0279" w:rsidRDefault="003F0279" w:rsidP="004B7B66">
      <w:pPr>
        <w:spacing w:after="0" w:line="480" w:lineRule="auto"/>
        <w:jc w:val="both"/>
        <w:rPr>
          <w:b/>
          <w:bCs/>
          <w:szCs w:val="24"/>
        </w:rPr>
      </w:pPr>
    </w:p>
    <w:p w14:paraId="23FE8D03" w14:textId="715BC389" w:rsidR="00022DF1" w:rsidRDefault="00022DF1" w:rsidP="004B7B66">
      <w:pPr>
        <w:spacing w:after="0" w:line="480" w:lineRule="auto"/>
        <w:jc w:val="both"/>
        <w:rPr>
          <w:b/>
          <w:bCs/>
          <w:szCs w:val="24"/>
        </w:rPr>
      </w:pPr>
      <w:r w:rsidRPr="00851629">
        <w:rPr>
          <w:b/>
          <w:bCs/>
          <w:szCs w:val="24"/>
        </w:rPr>
        <w:t>Because the scope of the rule is being clarified to require inspection only of inside</w:t>
      </w:r>
      <w:r w:rsidR="0073174F">
        <w:rPr>
          <w:b/>
          <w:bCs/>
          <w:szCs w:val="24"/>
        </w:rPr>
        <w:t>-</w:t>
      </w:r>
      <w:r w:rsidRPr="00851629">
        <w:rPr>
          <w:b/>
          <w:bCs/>
          <w:szCs w:val="24"/>
        </w:rPr>
        <w:t>station</w:t>
      </w:r>
      <w:r w:rsidR="0073174F">
        <w:rPr>
          <w:b/>
          <w:bCs/>
          <w:szCs w:val="24"/>
        </w:rPr>
        <w:t>-</w:t>
      </w:r>
      <w:r w:rsidRPr="00851629">
        <w:rPr>
          <w:b/>
          <w:bCs/>
          <w:szCs w:val="24"/>
        </w:rPr>
        <w:t xml:space="preserve">fence </w:t>
      </w:r>
      <w:r w:rsidR="00F4462B" w:rsidRPr="00851629">
        <w:rPr>
          <w:b/>
          <w:bCs/>
          <w:szCs w:val="24"/>
        </w:rPr>
        <w:t>facilities</w:t>
      </w:r>
      <w:r w:rsidRPr="00851629">
        <w:rPr>
          <w:b/>
          <w:bCs/>
          <w:szCs w:val="24"/>
        </w:rPr>
        <w:t xml:space="preserve">, </w:t>
      </w:r>
      <w:r w:rsidR="002B2458">
        <w:rPr>
          <w:b/>
          <w:bCs/>
          <w:szCs w:val="24"/>
        </w:rPr>
        <w:t>TAEBA’s comments are moot</w:t>
      </w:r>
      <w:r w:rsidRPr="00851629">
        <w:rPr>
          <w:b/>
          <w:bCs/>
          <w:szCs w:val="24"/>
        </w:rPr>
        <w:t>.</w:t>
      </w:r>
    </w:p>
    <w:p w14:paraId="7774639C" w14:textId="77777777" w:rsidR="00820DDE" w:rsidRPr="00851629" w:rsidRDefault="00820DDE" w:rsidP="004B7B66">
      <w:pPr>
        <w:spacing w:after="0" w:line="480" w:lineRule="auto"/>
        <w:jc w:val="both"/>
        <w:rPr>
          <w:b/>
          <w:bCs/>
          <w:szCs w:val="24"/>
        </w:rPr>
      </w:pPr>
    </w:p>
    <w:p w14:paraId="471E485D" w14:textId="3EF72A9A" w:rsidR="00022DF1" w:rsidRPr="00F1380E" w:rsidRDefault="00397D6C" w:rsidP="004B7B66">
      <w:pPr>
        <w:spacing w:after="0" w:line="480" w:lineRule="auto"/>
        <w:jc w:val="both"/>
        <w:rPr>
          <w:b/>
          <w:bCs/>
          <w:szCs w:val="24"/>
        </w:rPr>
      </w:pPr>
      <w:r w:rsidRPr="00F1380E">
        <w:rPr>
          <w:b/>
          <w:bCs/>
          <w:szCs w:val="24"/>
        </w:rPr>
        <w:lastRenderedPageBreak/>
        <w:t xml:space="preserve">The commission replaces “extreme weather conditions” with “weather emergency conditions” to make this requirement consistent with the overarching </w:t>
      </w:r>
      <w:r w:rsidR="00F1380E" w:rsidRPr="00F1380E">
        <w:rPr>
          <w:b/>
          <w:bCs/>
          <w:szCs w:val="24"/>
        </w:rPr>
        <w:t>context of subsection (f).</w:t>
      </w:r>
    </w:p>
    <w:p w14:paraId="6FCAF8D1" w14:textId="77777777" w:rsidR="007B6039" w:rsidRDefault="007B6039" w:rsidP="004B7B66">
      <w:pPr>
        <w:tabs>
          <w:tab w:val="left" w:pos="847"/>
        </w:tabs>
        <w:spacing w:after="0" w:line="480" w:lineRule="auto"/>
        <w:jc w:val="both"/>
        <w:rPr>
          <w:b/>
          <w:bCs/>
          <w:szCs w:val="24"/>
          <w:highlight w:val="magenta"/>
        </w:rPr>
      </w:pPr>
    </w:p>
    <w:p w14:paraId="58B84C61" w14:textId="77777777" w:rsidR="00022DF1" w:rsidRPr="00820DDE" w:rsidRDefault="00022DF1" w:rsidP="004B7B66">
      <w:pPr>
        <w:tabs>
          <w:tab w:val="left" w:pos="847"/>
        </w:tabs>
        <w:spacing w:after="0" w:line="480" w:lineRule="auto"/>
        <w:jc w:val="both"/>
        <w:rPr>
          <w:b/>
          <w:bCs/>
          <w:i/>
          <w:iCs/>
          <w:szCs w:val="24"/>
        </w:rPr>
      </w:pPr>
      <w:r w:rsidRPr="00820DDE">
        <w:rPr>
          <w:b/>
          <w:bCs/>
          <w:i/>
          <w:iCs/>
          <w:szCs w:val="24"/>
        </w:rPr>
        <w:t>Subsection (g)(2)</w:t>
      </w:r>
      <w:r w:rsidR="0073174F" w:rsidRPr="00820DDE">
        <w:rPr>
          <w:b/>
          <w:bCs/>
          <w:i/>
          <w:iCs/>
          <w:szCs w:val="24"/>
        </w:rPr>
        <w:t>, ERCOT Inspection Report</w:t>
      </w:r>
    </w:p>
    <w:p w14:paraId="31571927" w14:textId="4E2B4BE1" w:rsidR="00022DF1" w:rsidRDefault="0073174F" w:rsidP="004B7B66">
      <w:pPr>
        <w:pStyle w:val="Heading2"/>
        <w:spacing w:before="0"/>
        <w:rPr>
          <w:b w:val="0"/>
          <w:bCs w:val="0"/>
        </w:rPr>
      </w:pPr>
      <w:r w:rsidRPr="007B6039">
        <w:rPr>
          <w:b w:val="0"/>
          <w:bCs w:val="0"/>
        </w:rPr>
        <w:t>P</w:t>
      </w:r>
      <w:r w:rsidR="008A2C87">
        <w:rPr>
          <w:b w:val="0"/>
          <w:bCs w:val="0"/>
        </w:rPr>
        <w:t>roposed p</w:t>
      </w:r>
      <w:r w:rsidRPr="007B6039">
        <w:rPr>
          <w:b w:val="0"/>
          <w:bCs w:val="0"/>
        </w:rPr>
        <w:t>aragraph</w:t>
      </w:r>
      <w:r w:rsidR="00022DF1" w:rsidRPr="007B6039">
        <w:rPr>
          <w:b w:val="0"/>
          <w:bCs w:val="0"/>
        </w:rPr>
        <w:t xml:space="preserve"> (g)(2) </w:t>
      </w:r>
      <w:r w:rsidR="008A2C87">
        <w:rPr>
          <w:b w:val="0"/>
          <w:bCs w:val="0"/>
        </w:rPr>
        <w:t xml:space="preserve">would </w:t>
      </w:r>
      <w:r w:rsidR="00022DF1" w:rsidRPr="007B6039">
        <w:rPr>
          <w:b w:val="0"/>
          <w:bCs w:val="0"/>
        </w:rPr>
        <w:t xml:space="preserve">require ERCOT to report on its inspections of transmission facilities, identify compliance deficiencies to the </w:t>
      </w:r>
      <w:r w:rsidR="00E070D7">
        <w:rPr>
          <w:b w:val="0"/>
          <w:bCs w:val="0"/>
        </w:rPr>
        <w:t>TSP</w:t>
      </w:r>
      <w:r w:rsidR="00022DF1" w:rsidRPr="007B6039">
        <w:rPr>
          <w:b w:val="0"/>
          <w:bCs w:val="0"/>
        </w:rPr>
        <w:t xml:space="preserve">, and provide a reasonable </w:t>
      </w:r>
      <w:proofErr w:type="gramStart"/>
      <w:r w:rsidR="00022DF1" w:rsidRPr="007B6039">
        <w:rPr>
          <w:b w:val="0"/>
          <w:bCs w:val="0"/>
        </w:rPr>
        <w:t>period of time</w:t>
      </w:r>
      <w:proofErr w:type="gramEnd"/>
      <w:r w:rsidR="00022DF1" w:rsidRPr="007B6039">
        <w:rPr>
          <w:b w:val="0"/>
          <w:bCs w:val="0"/>
        </w:rPr>
        <w:t xml:space="preserve"> for the TSP to remedy the </w:t>
      </w:r>
      <w:r w:rsidR="008A2C87">
        <w:rPr>
          <w:b w:val="0"/>
          <w:bCs w:val="0"/>
        </w:rPr>
        <w:t>deficiencies</w:t>
      </w:r>
      <w:r w:rsidR="00022DF1" w:rsidRPr="007B6039">
        <w:rPr>
          <w:b w:val="0"/>
          <w:bCs w:val="0"/>
        </w:rPr>
        <w:t xml:space="preserve">.  </w:t>
      </w:r>
    </w:p>
    <w:p w14:paraId="756CC6EE" w14:textId="77777777" w:rsidR="007B6039" w:rsidRPr="007B6039" w:rsidRDefault="007B6039" w:rsidP="004B7B66">
      <w:pPr>
        <w:spacing w:after="0" w:line="480" w:lineRule="auto"/>
      </w:pPr>
    </w:p>
    <w:p w14:paraId="69188987" w14:textId="1C2EED20" w:rsidR="00022DF1" w:rsidRPr="00851629" w:rsidRDefault="00022DF1" w:rsidP="004B7B66">
      <w:pPr>
        <w:spacing w:after="0" w:line="480" w:lineRule="auto"/>
        <w:jc w:val="both"/>
        <w:rPr>
          <w:szCs w:val="24"/>
        </w:rPr>
      </w:pPr>
      <w:r w:rsidRPr="00851629">
        <w:rPr>
          <w:szCs w:val="24"/>
        </w:rPr>
        <w:t>City of Houston commented that ERCOT should be required to identify all TSP weatherization projects that will not be completed prior to the beginning of the 2021-2022</w:t>
      </w:r>
      <w:r w:rsidR="00E90348">
        <w:rPr>
          <w:szCs w:val="24"/>
        </w:rPr>
        <w:t xml:space="preserve"> winter weather</w:t>
      </w:r>
      <w:r w:rsidRPr="00851629">
        <w:rPr>
          <w:szCs w:val="24"/>
        </w:rPr>
        <w:t xml:space="preserve"> season.  </w:t>
      </w:r>
      <w:r w:rsidR="00E90348">
        <w:rPr>
          <w:szCs w:val="24"/>
        </w:rPr>
        <w:t xml:space="preserve">City of </w:t>
      </w:r>
      <w:r w:rsidRPr="00851629">
        <w:rPr>
          <w:szCs w:val="24"/>
        </w:rPr>
        <w:t xml:space="preserve">Houston </w:t>
      </w:r>
      <w:r w:rsidR="0073174F">
        <w:rPr>
          <w:szCs w:val="24"/>
        </w:rPr>
        <w:t>stated</w:t>
      </w:r>
      <w:r w:rsidRPr="00851629">
        <w:rPr>
          <w:szCs w:val="24"/>
        </w:rPr>
        <w:t xml:space="preserve"> that this information would be helpful for the commission’s report to the legislature on weather emergency preparedness, </w:t>
      </w:r>
      <w:r w:rsidR="0073174F">
        <w:rPr>
          <w:szCs w:val="24"/>
        </w:rPr>
        <w:t xml:space="preserve">required </w:t>
      </w:r>
      <w:r w:rsidRPr="00851629">
        <w:rPr>
          <w:szCs w:val="24"/>
        </w:rPr>
        <w:t>under PURA §186.007.</w:t>
      </w:r>
    </w:p>
    <w:p w14:paraId="6D60DDA0" w14:textId="77777777" w:rsidR="007B6039" w:rsidRPr="008A2C87" w:rsidRDefault="007B6039" w:rsidP="004B7B66">
      <w:pPr>
        <w:spacing w:after="0" w:line="480" w:lineRule="auto"/>
        <w:jc w:val="both"/>
        <w:rPr>
          <w:szCs w:val="24"/>
        </w:rPr>
      </w:pPr>
    </w:p>
    <w:p w14:paraId="38233E4F" w14:textId="77777777" w:rsidR="00022DF1" w:rsidRPr="00820DDE" w:rsidRDefault="00022DF1" w:rsidP="004B7B66">
      <w:pPr>
        <w:spacing w:after="0" w:line="480" w:lineRule="auto"/>
        <w:jc w:val="both"/>
        <w:rPr>
          <w:b/>
          <w:bCs/>
          <w:i/>
          <w:iCs/>
          <w:szCs w:val="24"/>
        </w:rPr>
      </w:pPr>
      <w:r w:rsidRPr="00820DDE">
        <w:rPr>
          <w:b/>
          <w:bCs/>
          <w:i/>
          <w:iCs/>
          <w:szCs w:val="24"/>
        </w:rPr>
        <w:t xml:space="preserve">Commission </w:t>
      </w:r>
      <w:r w:rsidR="006226D6" w:rsidRPr="00820DDE">
        <w:rPr>
          <w:b/>
          <w:bCs/>
          <w:i/>
          <w:iCs/>
          <w:szCs w:val="24"/>
        </w:rPr>
        <w:t>Response</w:t>
      </w:r>
    </w:p>
    <w:p w14:paraId="3B1A27DA" w14:textId="3A546B6C" w:rsidR="00022DF1" w:rsidRDefault="00165A6D" w:rsidP="004B7B66">
      <w:pPr>
        <w:spacing w:after="0" w:line="480" w:lineRule="auto"/>
        <w:jc w:val="both"/>
        <w:rPr>
          <w:b/>
          <w:bCs/>
          <w:szCs w:val="24"/>
        </w:rPr>
      </w:pPr>
      <w:r w:rsidRPr="00851629">
        <w:rPr>
          <w:b/>
          <w:bCs/>
          <w:szCs w:val="24"/>
        </w:rPr>
        <w:t>The commission finds that additional reporting is not required to meet the requirements of PURA §38.075</w:t>
      </w:r>
      <w:r w:rsidR="00022DF1" w:rsidRPr="00851629">
        <w:rPr>
          <w:b/>
          <w:bCs/>
          <w:szCs w:val="24"/>
        </w:rPr>
        <w:t xml:space="preserve">.  The weather emergency preparedness report is not within the scope of this rule and is being considered under Project </w:t>
      </w:r>
      <w:r w:rsidR="004D763D" w:rsidRPr="00851629">
        <w:rPr>
          <w:b/>
          <w:bCs/>
          <w:szCs w:val="24"/>
        </w:rPr>
        <w:t xml:space="preserve">Number </w:t>
      </w:r>
      <w:r w:rsidR="00022DF1" w:rsidRPr="00851629">
        <w:rPr>
          <w:b/>
          <w:bCs/>
          <w:szCs w:val="24"/>
        </w:rPr>
        <w:t xml:space="preserve">51841.  Additionally, </w:t>
      </w:r>
      <w:r w:rsidR="0073174F">
        <w:rPr>
          <w:b/>
          <w:bCs/>
          <w:szCs w:val="24"/>
        </w:rPr>
        <w:t>under subsection (h)</w:t>
      </w:r>
      <w:r w:rsidR="00C219F3">
        <w:rPr>
          <w:b/>
          <w:bCs/>
          <w:szCs w:val="24"/>
        </w:rPr>
        <w:t>,</w:t>
      </w:r>
      <w:r w:rsidR="0073174F">
        <w:rPr>
          <w:b/>
          <w:bCs/>
          <w:szCs w:val="24"/>
        </w:rPr>
        <w:t xml:space="preserve"> </w:t>
      </w:r>
      <w:r w:rsidR="00022DF1" w:rsidRPr="00851629">
        <w:rPr>
          <w:b/>
          <w:bCs/>
          <w:szCs w:val="24"/>
        </w:rPr>
        <w:t xml:space="preserve">ERCOT </w:t>
      </w:r>
      <w:r w:rsidR="0073174F">
        <w:rPr>
          <w:b/>
          <w:bCs/>
          <w:szCs w:val="24"/>
        </w:rPr>
        <w:t>must</w:t>
      </w:r>
      <w:r w:rsidR="00977EA4">
        <w:rPr>
          <w:b/>
          <w:bCs/>
          <w:szCs w:val="24"/>
        </w:rPr>
        <w:t xml:space="preserve"> </w:t>
      </w:r>
      <w:r w:rsidR="004B220E">
        <w:rPr>
          <w:b/>
          <w:bCs/>
          <w:szCs w:val="24"/>
        </w:rPr>
        <w:t>report</w:t>
      </w:r>
      <w:r w:rsidR="00022DF1" w:rsidRPr="00851629">
        <w:rPr>
          <w:b/>
          <w:bCs/>
          <w:szCs w:val="24"/>
        </w:rPr>
        <w:t xml:space="preserve"> to the commission </w:t>
      </w:r>
      <w:r w:rsidR="00F25C46" w:rsidRPr="00F25C46">
        <w:rPr>
          <w:b/>
          <w:bCs/>
          <w:szCs w:val="24"/>
        </w:rPr>
        <w:t xml:space="preserve">any TSP that violates </w:t>
      </w:r>
      <w:r w:rsidR="006255E2">
        <w:rPr>
          <w:b/>
          <w:bCs/>
          <w:szCs w:val="24"/>
        </w:rPr>
        <w:t>the rule</w:t>
      </w:r>
      <w:r w:rsidR="00F25C46">
        <w:rPr>
          <w:b/>
          <w:bCs/>
          <w:szCs w:val="24"/>
        </w:rPr>
        <w:t>.</w:t>
      </w:r>
      <w:r w:rsidR="00022DF1" w:rsidRPr="00851629">
        <w:rPr>
          <w:b/>
          <w:bCs/>
          <w:szCs w:val="24"/>
        </w:rPr>
        <w:t xml:space="preserve"> </w:t>
      </w:r>
      <w:r w:rsidR="003F0279">
        <w:rPr>
          <w:b/>
          <w:bCs/>
          <w:szCs w:val="24"/>
        </w:rPr>
        <w:t xml:space="preserve"> </w:t>
      </w:r>
    </w:p>
    <w:p w14:paraId="7577B726" w14:textId="77777777" w:rsidR="00977EA4" w:rsidRPr="008A2C87" w:rsidRDefault="00977EA4" w:rsidP="004B7B66">
      <w:pPr>
        <w:spacing w:after="0" w:line="480" w:lineRule="auto"/>
        <w:jc w:val="both"/>
        <w:rPr>
          <w:szCs w:val="24"/>
        </w:rPr>
      </w:pPr>
    </w:p>
    <w:p w14:paraId="0CBA2EA9" w14:textId="1CA64958" w:rsidR="00022DF1" w:rsidRDefault="00022DF1" w:rsidP="004B7B66">
      <w:pPr>
        <w:spacing w:after="0" w:line="480" w:lineRule="auto"/>
        <w:jc w:val="both"/>
        <w:rPr>
          <w:szCs w:val="24"/>
        </w:rPr>
      </w:pPr>
      <w:r w:rsidRPr="00851629">
        <w:rPr>
          <w:szCs w:val="24"/>
        </w:rPr>
        <w:t xml:space="preserve">As discussed in its comments </w:t>
      </w:r>
      <w:r w:rsidR="00F25C46">
        <w:rPr>
          <w:szCs w:val="24"/>
        </w:rPr>
        <w:t xml:space="preserve">on </w:t>
      </w:r>
      <w:r w:rsidR="008A2C87">
        <w:rPr>
          <w:szCs w:val="24"/>
        </w:rPr>
        <w:t xml:space="preserve">proposed </w:t>
      </w:r>
      <w:r w:rsidR="00F25C46">
        <w:rPr>
          <w:szCs w:val="24"/>
        </w:rPr>
        <w:t>paragraph</w:t>
      </w:r>
      <w:r w:rsidRPr="00851629">
        <w:rPr>
          <w:szCs w:val="24"/>
        </w:rPr>
        <w:t xml:space="preserve"> (d)(2), TEC recommended ERCOT be explicitly required to consider both cost and time when determining a cure period for a TSP to remedy deficiencies identified in its inspections.</w:t>
      </w:r>
      <w:r w:rsidR="0030252C">
        <w:rPr>
          <w:szCs w:val="24"/>
        </w:rPr>
        <w:t xml:space="preserve">  CenterPoint requested ERCOT consider all </w:t>
      </w:r>
      <w:r w:rsidR="0030252C">
        <w:rPr>
          <w:szCs w:val="24"/>
        </w:rPr>
        <w:lastRenderedPageBreak/>
        <w:t xml:space="preserve">relevant facts and circumstances when determining a cure period and provided a non-exhaustive list of examples. </w:t>
      </w:r>
    </w:p>
    <w:p w14:paraId="5D9CB4A0" w14:textId="77777777" w:rsidR="00977EA4" w:rsidRPr="00851629" w:rsidRDefault="00977EA4" w:rsidP="004B7B66">
      <w:pPr>
        <w:spacing w:after="0" w:line="480" w:lineRule="auto"/>
        <w:jc w:val="both"/>
        <w:rPr>
          <w:szCs w:val="24"/>
        </w:rPr>
      </w:pPr>
    </w:p>
    <w:p w14:paraId="5FCA56E8" w14:textId="77777777" w:rsidR="00022DF1" w:rsidRPr="00820DDE" w:rsidRDefault="00022DF1" w:rsidP="004B7B66">
      <w:pPr>
        <w:spacing w:after="0" w:line="480" w:lineRule="auto"/>
        <w:jc w:val="both"/>
        <w:rPr>
          <w:b/>
          <w:bCs/>
          <w:i/>
          <w:iCs/>
          <w:szCs w:val="24"/>
        </w:rPr>
      </w:pPr>
      <w:r w:rsidRPr="00820DDE">
        <w:rPr>
          <w:b/>
          <w:bCs/>
          <w:i/>
          <w:iCs/>
          <w:szCs w:val="24"/>
        </w:rPr>
        <w:t xml:space="preserve">Commission </w:t>
      </w:r>
      <w:r w:rsidR="006226D6" w:rsidRPr="00820DDE">
        <w:rPr>
          <w:b/>
          <w:bCs/>
          <w:i/>
          <w:iCs/>
          <w:szCs w:val="24"/>
        </w:rPr>
        <w:t>Response</w:t>
      </w:r>
    </w:p>
    <w:p w14:paraId="7074FAFD" w14:textId="18079789" w:rsidR="00022DF1" w:rsidRDefault="004F71B4" w:rsidP="004B7B66">
      <w:pPr>
        <w:spacing w:after="0" w:line="480" w:lineRule="auto"/>
        <w:jc w:val="both"/>
        <w:rPr>
          <w:b/>
          <w:bCs/>
          <w:szCs w:val="24"/>
        </w:rPr>
      </w:pPr>
      <w:r>
        <w:rPr>
          <w:b/>
          <w:bCs/>
          <w:szCs w:val="24"/>
        </w:rPr>
        <w:t>T</w:t>
      </w:r>
      <w:r w:rsidR="00022DF1" w:rsidRPr="00851629">
        <w:rPr>
          <w:b/>
          <w:bCs/>
          <w:szCs w:val="24"/>
        </w:rPr>
        <w:t xml:space="preserve">he commission declines to </w:t>
      </w:r>
      <w:r w:rsidR="0030252C">
        <w:rPr>
          <w:b/>
          <w:bCs/>
          <w:szCs w:val="24"/>
        </w:rPr>
        <w:t xml:space="preserve">add </w:t>
      </w:r>
      <w:r w:rsidR="00022DF1" w:rsidRPr="00851629">
        <w:rPr>
          <w:b/>
          <w:bCs/>
          <w:szCs w:val="24"/>
        </w:rPr>
        <w:t xml:space="preserve">to the list of factors </w:t>
      </w:r>
      <w:r w:rsidR="00C219F3">
        <w:rPr>
          <w:b/>
          <w:bCs/>
          <w:szCs w:val="24"/>
        </w:rPr>
        <w:t xml:space="preserve">that </w:t>
      </w:r>
      <w:r w:rsidR="00022DF1" w:rsidRPr="00851629">
        <w:rPr>
          <w:b/>
          <w:bCs/>
          <w:szCs w:val="24"/>
        </w:rPr>
        <w:t xml:space="preserve">ERCOT must consider when determining an appropriate cure period.  Both the rule and </w:t>
      </w:r>
      <w:r w:rsidR="00C219F3">
        <w:rPr>
          <w:b/>
          <w:bCs/>
          <w:szCs w:val="24"/>
        </w:rPr>
        <w:t>PURA</w:t>
      </w:r>
      <w:r w:rsidR="00022DF1" w:rsidRPr="00851629">
        <w:rPr>
          <w:b/>
          <w:bCs/>
          <w:szCs w:val="24"/>
        </w:rPr>
        <w:t xml:space="preserve"> require ERCOT to provide a reasonable </w:t>
      </w:r>
      <w:proofErr w:type="gramStart"/>
      <w:r w:rsidR="00022DF1" w:rsidRPr="00851629">
        <w:rPr>
          <w:b/>
          <w:bCs/>
          <w:szCs w:val="24"/>
        </w:rPr>
        <w:t>time period</w:t>
      </w:r>
      <w:proofErr w:type="gramEnd"/>
      <w:r w:rsidR="00022DF1" w:rsidRPr="00851629">
        <w:rPr>
          <w:b/>
          <w:bCs/>
          <w:szCs w:val="24"/>
        </w:rPr>
        <w:t xml:space="preserve"> for </w:t>
      </w:r>
      <w:r w:rsidR="000447BC">
        <w:rPr>
          <w:b/>
          <w:bCs/>
          <w:szCs w:val="24"/>
        </w:rPr>
        <w:t xml:space="preserve">an </w:t>
      </w:r>
      <w:r w:rsidR="00022DF1" w:rsidRPr="00851629">
        <w:rPr>
          <w:b/>
          <w:bCs/>
          <w:szCs w:val="24"/>
        </w:rPr>
        <w:t>entit</w:t>
      </w:r>
      <w:r w:rsidR="000447BC">
        <w:rPr>
          <w:b/>
          <w:bCs/>
          <w:szCs w:val="24"/>
        </w:rPr>
        <w:t>y</w:t>
      </w:r>
      <w:r w:rsidR="00022DF1" w:rsidRPr="00851629">
        <w:rPr>
          <w:b/>
          <w:bCs/>
          <w:szCs w:val="24"/>
        </w:rPr>
        <w:t xml:space="preserve"> to </w:t>
      </w:r>
      <w:r w:rsidR="000447BC">
        <w:rPr>
          <w:b/>
          <w:bCs/>
          <w:szCs w:val="24"/>
        </w:rPr>
        <w:t xml:space="preserve">remedy </w:t>
      </w:r>
      <w:r w:rsidR="00022DF1" w:rsidRPr="00851629">
        <w:rPr>
          <w:b/>
          <w:bCs/>
          <w:szCs w:val="24"/>
        </w:rPr>
        <w:t xml:space="preserve">noted deficiencies, and the rule requires ERCOT to consider the complexity of </w:t>
      </w:r>
      <w:r>
        <w:rPr>
          <w:b/>
          <w:bCs/>
          <w:szCs w:val="24"/>
        </w:rPr>
        <w:t xml:space="preserve">the weather emergency </w:t>
      </w:r>
      <w:r w:rsidR="00022DF1" w:rsidRPr="00851629">
        <w:rPr>
          <w:b/>
          <w:bCs/>
          <w:szCs w:val="24"/>
        </w:rPr>
        <w:t>preparation measure</w:t>
      </w:r>
      <w:r w:rsidR="00C219F3">
        <w:rPr>
          <w:b/>
          <w:bCs/>
          <w:szCs w:val="24"/>
        </w:rPr>
        <w:t>s</w:t>
      </w:r>
      <w:r w:rsidR="00022DF1" w:rsidRPr="00851629">
        <w:rPr>
          <w:b/>
          <w:bCs/>
          <w:szCs w:val="24"/>
        </w:rPr>
        <w:t xml:space="preserve"> when it determines an appropriate cure period.  </w:t>
      </w:r>
      <w:r w:rsidR="0030252C">
        <w:rPr>
          <w:b/>
          <w:bCs/>
          <w:szCs w:val="24"/>
        </w:rPr>
        <w:t xml:space="preserve">The word “must” in this directive requires ERCOT to consider each of the factors described in the rule but does not indicate that these </w:t>
      </w:r>
      <w:r w:rsidR="00C219F3">
        <w:rPr>
          <w:b/>
          <w:bCs/>
          <w:szCs w:val="24"/>
        </w:rPr>
        <w:t xml:space="preserve">factors </w:t>
      </w:r>
      <w:r w:rsidR="0030252C">
        <w:rPr>
          <w:b/>
          <w:bCs/>
          <w:szCs w:val="24"/>
        </w:rPr>
        <w:t xml:space="preserve">are the only factors ERCOT </w:t>
      </w:r>
      <w:proofErr w:type="gramStart"/>
      <w:r w:rsidR="0030252C">
        <w:rPr>
          <w:b/>
          <w:bCs/>
          <w:szCs w:val="24"/>
        </w:rPr>
        <w:t>is allowed to</w:t>
      </w:r>
      <w:proofErr w:type="gramEnd"/>
      <w:r w:rsidR="0030252C">
        <w:rPr>
          <w:b/>
          <w:bCs/>
          <w:szCs w:val="24"/>
        </w:rPr>
        <w:t xml:space="preserve"> consider</w:t>
      </w:r>
      <w:r w:rsidR="00C219F3">
        <w:rPr>
          <w:b/>
          <w:bCs/>
          <w:szCs w:val="24"/>
        </w:rPr>
        <w:t xml:space="preserve"> when evaluating an appropriate cure period</w:t>
      </w:r>
      <w:r w:rsidR="0030252C">
        <w:rPr>
          <w:b/>
          <w:bCs/>
          <w:szCs w:val="24"/>
        </w:rPr>
        <w:t>.</w:t>
      </w:r>
    </w:p>
    <w:p w14:paraId="52CDADA7" w14:textId="77777777" w:rsidR="00977EA4" w:rsidRPr="008A2C87" w:rsidRDefault="00977EA4" w:rsidP="004B7B66">
      <w:pPr>
        <w:spacing w:after="0" w:line="480" w:lineRule="auto"/>
        <w:jc w:val="both"/>
        <w:rPr>
          <w:szCs w:val="24"/>
        </w:rPr>
      </w:pPr>
    </w:p>
    <w:p w14:paraId="378BAF51" w14:textId="2BCED212" w:rsidR="00FE0BFC" w:rsidRDefault="00022DF1" w:rsidP="004B7B66">
      <w:pPr>
        <w:spacing w:after="0" w:line="480" w:lineRule="auto"/>
        <w:jc w:val="both"/>
        <w:rPr>
          <w:szCs w:val="24"/>
        </w:rPr>
      </w:pPr>
      <w:r w:rsidRPr="00851629">
        <w:rPr>
          <w:szCs w:val="24"/>
        </w:rPr>
        <w:t>TPPA</w:t>
      </w:r>
      <w:r w:rsidR="0030252C">
        <w:rPr>
          <w:szCs w:val="24"/>
        </w:rPr>
        <w:t xml:space="preserve">, </w:t>
      </w:r>
      <w:r w:rsidRPr="00851629">
        <w:rPr>
          <w:szCs w:val="24"/>
        </w:rPr>
        <w:t>TEC</w:t>
      </w:r>
      <w:r w:rsidR="0030252C">
        <w:rPr>
          <w:szCs w:val="24"/>
        </w:rPr>
        <w:t>, and CenterPoint</w:t>
      </w:r>
      <w:r w:rsidRPr="00851629">
        <w:rPr>
          <w:szCs w:val="24"/>
        </w:rPr>
        <w:t xml:space="preserve"> each requested the commission entitle </w:t>
      </w:r>
      <w:r w:rsidR="000447BC">
        <w:rPr>
          <w:szCs w:val="24"/>
        </w:rPr>
        <w:t xml:space="preserve">a </w:t>
      </w:r>
      <w:r w:rsidR="00E070D7">
        <w:rPr>
          <w:szCs w:val="24"/>
        </w:rPr>
        <w:t>TSP</w:t>
      </w:r>
      <w:r w:rsidRPr="00851629">
        <w:rPr>
          <w:szCs w:val="24"/>
        </w:rPr>
        <w:t xml:space="preserve"> to an appeal of ERCOT’s determination of a cure period to remedy the </w:t>
      </w:r>
      <w:r w:rsidR="000447BC">
        <w:rPr>
          <w:szCs w:val="24"/>
        </w:rPr>
        <w:t xml:space="preserve">identified </w:t>
      </w:r>
      <w:r w:rsidRPr="00851629">
        <w:rPr>
          <w:szCs w:val="24"/>
        </w:rPr>
        <w:t xml:space="preserve">deficiencies.  The appeal process, according to </w:t>
      </w:r>
      <w:r w:rsidR="000447BC">
        <w:rPr>
          <w:szCs w:val="24"/>
        </w:rPr>
        <w:t>these commenters</w:t>
      </w:r>
      <w:r w:rsidRPr="00851629">
        <w:rPr>
          <w:szCs w:val="24"/>
        </w:rPr>
        <w:t xml:space="preserve">, would ensure the TSP and commission have an opportunity to address the reasonableness of </w:t>
      </w:r>
      <w:r w:rsidR="000447BC">
        <w:rPr>
          <w:szCs w:val="24"/>
        </w:rPr>
        <w:t xml:space="preserve">the </w:t>
      </w:r>
      <w:r w:rsidRPr="00851629">
        <w:rPr>
          <w:szCs w:val="24"/>
        </w:rPr>
        <w:t>cure period.  Similarly, TNMP and CenterPoint recommended the commission allow ERCOT to consider any reasonable factors that may affect a TSP’s ability to remedy a deficiency.</w:t>
      </w:r>
    </w:p>
    <w:p w14:paraId="04D1937E" w14:textId="77777777" w:rsidR="00977EA4" w:rsidRDefault="00977EA4" w:rsidP="004B7B66">
      <w:pPr>
        <w:spacing w:after="0" w:line="480" w:lineRule="auto"/>
        <w:jc w:val="both"/>
        <w:rPr>
          <w:szCs w:val="24"/>
        </w:rPr>
      </w:pPr>
    </w:p>
    <w:p w14:paraId="7713ECD0" w14:textId="77777777" w:rsidR="00022DF1" w:rsidRPr="00820DDE" w:rsidRDefault="00022DF1" w:rsidP="004B7B66">
      <w:pPr>
        <w:spacing w:after="0" w:line="480" w:lineRule="auto"/>
        <w:jc w:val="both"/>
        <w:rPr>
          <w:b/>
          <w:bCs/>
          <w:i/>
          <w:iCs/>
          <w:szCs w:val="24"/>
        </w:rPr>
      </w:pPr>
      <w:r w:rsidRPr="00820DDE">
        <w:rPr>
          <w:b/>
          <w:bCs/>
          <w:i/>
          <w:iCs/>
          <w:szCs w:val="24"/>
        </w:rPr>
        <w:t xml:space="preserve">Commission </w:t>
      </w:r>
      <w:r w:rsidR="006226D6" w:rsidRPr="00820DDE">
        <w:rPr>
          <w:b/>
          <w:bCs/>
          <w:i/>
          <w:iCs/>
          <w:szCs w:val="24"/>
        </w:rPr>
        <w:t>Response</w:t>
      </w:r>
    </w:p>
    <w:p w14:paraId="5270CF90" w14:textId="205511BA" w:rsidR="00977EA4" w:rsidRDefault="00022DF1" w:rsidP="004B7B66">
      <w:pPr>
        <w:spacing w:after="0" w:line="480" w:lineRule="auto"/>
        <w:jc w:val="both"/>
        <w:rPr>
          <w:b/>
          <w:bCs/>
          <w:szCs w:val="24"/>
        </w:rPr>
      </w:pPr>
      <w:r w:rsidRPr="00851629">
        <w:rPr>
          <w:b/>
          <w:bCs/>
          <w:szCs w:val="24"/>
        </w:rPr>
        <w:t xml:space="preserve">The rule requires ERCOT to communicate its determination of noncompliance directly to </w:t>
      </w:r>
      <w:r w:rsidR="000447BC">
        <w:rPr>
          <w:b/>
          <w:bCs/>
          <w:szCs w:val="24"/>
        </w:rPr>
        <w:t xml:space="preserve">the </w:t>
      </w:r>
      <w:r w:rsidR="00977EA4">
        <w:rPr>
          <w:b/>
          <w:bCs/>
          <w:szCs w:val="24"/>
        </w:rPr>
        <w:t>TSP</w:t>
      </w:r>
      <w:r w:rsidRPr="00851629">
        <w:rPr>
          <w:b/>
          <w:bCs/>
          <w:szCs w:val="24"/>
        </w:rPr>
        <w:t xml:space="preserve">, and </w:t>
      </w:r>
      <w:r w:rsidR="000447BC">
        <w:rPr>
          <w:b/>
          <w:bCs/>
          <w:szCs w:val="24"/>
        </w:rPr>
        <w:t xml:space="preserve">a </w:t>
      </w:r>
      <w:r w:rsidRPr="00851629">
        <w:rPr>
          <w:b/>
          <w:bCs/>
          <w:szCs w:val="24"/>
        </w:rPr>
        <w:t xml:space="preserve">noncompliant </w:t>
      </w:r>
      <w:r w:rsidR="00C219F3">
        <w:rPr>
          <w:b/>
          <w:bCs/>
          <w:szCs w:val="24"/>
        </w:rPr>
        <w:t>TSP</w:t>
      </w:r>
      <w:r w:rsidRPr="00851629">
        <w:rPr>
          <w:b/>
          <w:bCs/>
          <w:szCs w:val="24"/>
        </w:rPr>
        <w:t xml:space="preserve"> will have a reasonable amount of time to cure the </w:t>
      </w:r>
      <w:r w:rsidRPr="00851629">
        <w:rPr>
          <w:b/>
          <w:bCs/>
          <w:szCs w:val="24"/>
        </w:rPr>
        <w:lastRenderedPageBreak/>
        <w:t xml:space="preserve">deficiencies.  The commission </w:t>
      </w:r>
      <w:r w:rsidR="00C219F3">
        <w:rPr>
          <w:b/>
          <w:bCs/>
          <w:szCs w:val="24"/>
        </w:rPr>
        <w:t xml:space="preserve">accepts </w:t>
      </w:r>
      <w:r w:rsidRPr="00851629">
        <w:rPr>
          <w:b/>
          <w:bCs/>
          <w:szCs w:val="24"/>
        </w:rPr>
        <w:t xml:space="preserve">TNMP’s and CenterPoint’s recommendations that consideration of the logistics of remedying a deficiency should be part of ERCOT’s process to determine a reasonable cure period.  </w:t>
      </w:r>
      <w:r w:rsidR="004B220E">
        <w:rPr>
          <w:b/>
          <w:bCs/>
          <w:szCs w:val="24"/>
        </w:rPr>
        <w:t>The commission</w:t>
      </w:r>
      <w:r w:rsidR="00E1174A">
        <w:rPr>
          <w:b/>
          <w:bCs/>
          <w:szCs w:val="24"/>
        </w:rPr>
        <w:t xml:space="preserve"> revises</w:t>
      </w:r>
      <w:r w:rsidR="004B220E">
        <w:rPr>
          <w:b/>
          <w:bCs/>
          <w:szCs w:val="24"/>
        </w:rPr>
        <w:t xml:space="preserve"> the </w:t>
      </w:r>
      <w:r w:rsidR="00C219F3">
        <w:rPr>
          <w:b/>
          <w:bCs/>
          <w:szCs w:val="24"/>
        </w:rPr>
        <w:t xml:space="preserve">rule </w:t>
      </w:r>
      <w:r w:rsidR="004B220E">
        <w:rPr>
          <w:b/>
          <w:bCs/>
          <w:szCs w:val="24"/>
        </w:rPr>
        <w:t xml:space="preserve">provision to allow </w:t>
      </w:r>
      <w:r w:rsidR="000447BC">
        <w:rPr>
          <w:b/>
          <w:bCs/>
          <w:szCs w:val="24"/>
        </w:rPr>
        <w:t>a TSP</w:t>
      </w:r>
      <w:r w:rsidR="004B220E">
        <w:rPr>
          <w:b/>
          <w:bCs/>
          <w:szCs w:val="24"/>
        </w:rPr>
        <w:t xml:space="preserve"> the opportunity to ask for a different amount of time to remedy deficiencies.  Any such request must be supported by documentation</w:t>
      </w:r>
      <w:r w:rsidR="00C219F3">
        <w:rPr>
          <w:b/>
          <w:bCs/>
          <w:szCs w:val="24"/>
        </w:rPr>
        <w:t xml:space="preserve"> to justify the additional time needed to cure a deficiency</w:t>
      </w:r>
      <w:r w:rsidR="004B220E">
        <w:rPr>
          <w:b/>
          <w:bCs/>
          <w:szCs w:val="24"/>
        </w:rPr>
        <w:t xml:space="preserve">.  </w:t>
      </w:r>
      <w:r w:rsidRPr="00851629">
        <w:rPr>
          <w:b/>
          <w:bCs/>
          <w:szCs w:val="24"/>
        </w:rPr>
        <w:t>However, the commission declines to add a specific appeal</w:t>
      </w:r>
      <w:r w:rsidR="00C219F3">
        <w:rPr>
          <w:b/>
          <w:bCs/>
          <w:szCs w:val="24"/>
        </w:rPr>
        <w:t>s</w:t>
      </w:r>
      <w:r w:rsidRPr="00851629">
        <w:rPr>
          <w:b/>
          <w:bCs/>
          <w:szCs w:val="24"/>
        </w:rPr>
        <w:t xml:space="preserve"> process</w:t>
      </w:r>
      <w:r w:rsidR="00C219F3">
        <w:rPr>
          <w:b/>
          <w:bCs/>
          <w:szCs w:val="24"/>
        </w:rPr>
        <w:t xml:space="preserve"> consistent with paragraph (c)(4)</w:t>
      </w:r>
      <w:r w:rsidRPr="00851629">
        <w:rPr>
          <w:b/>
          <w:bCs/>
          <w:szCs w:val="24"/>
        </w:rPr>
        <w:t xml:space="preserve">. </w:t>
      </w:r>
    </w:p>
    <w:p w14:paraId="4CD7A5A6" w14:textId="77777777" w:rsidR="00022DF1" w:rsidRPr="000447BC" w:rsidRDefault="00022DF1" w:rsidP="004B7B66">
      <w:pPr>
        <w:spacing w:after="0" w:line="480" w:lineRule="auto"/>
        <w:jc w:val="both"/>
        <w:rPr>
          <w:szCs w:val="24"/>
        </w:rPr>
      </w:pPr>
      <w:r w:rsidRPr="000447BC">
        <w:rPr>
          <w:szCs w:val="24"/>
        </w:rPr>
        <w:t xml:space="preserve">  </w:t>
      </w:r>
    </w:p>
    <w:p w14:paraId="07FA9F16" w14:textId="77777777" w:rsidR="00022DF1" w:rsidRDefault="00022DF1" w:rsidP="004B7B66">
      <w:pPr>
        <w:spacing w:after="0" w:line="480" w:lineRule="auto"/>
        <w:jc w:val="both"/>
        <w:rPr>
          <w:szCs w:val="24"/>
        </w:rPr>
      </w:pPr>
      <w:r w:rsidRPr="00851629">
        <w:rPr>
          <w:szCs w:val="24"/>
        </w:rPr>
        <w:t xml:space="preserve">TPPA suggested that, as an alternative to an appeal process, the commission could clarify that §25.503(f)(2)(c) could be cited by a </w:t>
      </w:r>
      <w:r w:rsidR="00E74C50">
        <w:rPr>
          <w:szCs w:val="24"/>
        </w:rPr>
        <w:t>TSP</w:t>
      </w:r>
      <w:r w:rsidRPr="00851629">
        <w:rPr>
          <w:szCs w:val="24"/>
        </w:rPr>
        <w:t xml:space="preserve"> if ERCOT required a remedy within an unreasonable amount of time.</w:t>
      </w:r>
    </w:p>
    <w:p w14:paraId="34B5B0F0" w14:textId="77777777" w:rsidR="00321CEF" w:rsidRPr="00851629" w:rsidRDefault="00321CEF" w:rsidP="004B7B66">
      <w:pPr>
        <w:spacing w:after="0" w:line="480" w:lineRule="auto"/>
        <w:jc w:val="both"/>
        <w:rPr>
          <w:szCs w:val="24"/>
        </w:rPr>
      </w:pPr>
    </w:p>
    <w:p w14:paraId="3951A587" w14:textId="77777777" w:rsidR="00022DF1" w:rsidRPr="00820DDE" w:rsidRDefault="00022DF1" w:rsidP="004B7B66">
      <w:pPr>
        <w:spacing w:after="0" w:line="480" w:lineRule="auto"/>
        <w:jc w:val="both"/>
        <w:rPr>
          <w:b/>
          <w:bCs/>
          <w:i/>
          <w:iCs/>
          <w:szCs w:val="24"/>
        </w:rPr>
      </w:pPr>
      <w:r w:rsidRPr="00820DDE">
        <w:rPr>
          <w:b/>
          <w:bCs/>
          <w:i/>
          <w:iCs/>
          <w:szCs w:val="24"/>
        </w:rPr>
        <w:t xml:space="preserve">Commission </w:t>
      </w:r>
      <w:r w:rsidR="00A1332D" w:rsidRPr="00820DDE">
        <w:rPr>
          <w:b/>
          <w:bCs/>
          <w:i/>
          <w:iCs/>
          <w:szCs w:val="24"/>
        </w:rPr>
        <w:t>Response</w:t>
      </w:r>
    </w:p>
    <w:p w14:paraId="0C480AAE" w14:textId="77777777" w:rsidR="00022DF1" w:rsidRDefault="00022DF1" w:rsidP="004B7B66">
      <w:pPr>
        <w:spacing w:after="0" w:line="480" w:lineRule="auto"/>
        <w:jc w:val="both"/>
        <w:rPr>
          <w:b/>
          <w:bCs/>
          <w:szCs w:val="24"/>
        </w:rPr>
      </w:pPr>
      <w:r w:rsidRPr="00851629">
        <w:rPr>
          <w:b/>
          <w:bCs/>
          <w:szCs w:val="24"/>
        </w:rPr>
        <w:t>For the same reasons cited in its response to TPPA’s identical comment in subsection (d)(2), the commission determines that §25.503(f)(2) does not apply to instructions issued by ERCOT under this rule.</w:t>
      </w:r>
    </w:p>
    <w:p w14:paraId="42CE787F" w14:textId="77777777" w:rsidR="002C2394" w:rsidRPr="000447BC" w:rsidRDefault="002C2394" w:rsidP="004B7B66">
      <w:pPr>
        <w:spacing w:after="0" w:line="480" w:lineRule="auto"/>
        <w:jc w:val="both"/>
        <w:rPr>
          <w:szCs w:val="24"/>
        </w:rPr>
      </w:pPr>
    </w:p>
    <w:p w14:paraId="05F17E53" w14:textId="412CFE3B" w:rsidR="00022DF1" w:rsidRPr="00820DDE" w:rsidRDefault="00F25C46" w:rsidP="004B7B66">
      <w:pPr>
        <w:pStyle w:val="Heading2"/>
        <w:spacing w:before="0"/>
        <w:rPr>
          <w:b w:val="0"/>
          <w:bCs w:val="0"/>
        </w:rPr>
      </w:pPr>
      <w:r>
        <w:rPr>
          <w:b w:val="0"/>
          <w:bCs w:val="0"/>
        </w:rPr>
        <w:t>P</w:t>
      </w:r>
      <w:r w:rsidR="0036536D">
        <w:rPr>
          <w:b w:val="0"/>
          <w:bCs w:val="0"/>
        </w:rPr>
        <w:t>roposed p</w:t>
      </w:r>
      <w:r>
        <w:rPr>
          <w:b w:val="0"/>
          <w:bCs w:val="0"/>
        </w:rPr>
        <w:t>aragraph</w:t>
      </w:r>
      <w:r w:rsidR="00022DF1" w:rsidRPr="002C2394">
        <w:rPr>
          <w:b w:val="0"/>
          <w:bCs w:val="0"/>
        </w:rPr>
        <w:t xml:space="preserve"> (g)(2) </w:t>
      </w:r>
      <w:r w:rsidR="0036536D">
        <w:rPr>
          <w:b w:val="0"/>
          <w:bCs w:val="0"/>
        </w:rPr>
        <w:t xml:space="preserve">would </w:t>
      </w:r>
      <w:r w:rsidR="00022DF1" w:rsidRPr="002C2394">
        <w:rPr>
          <w:b w:val="0"/>
          <w:bCs w:val="0"/>
        </w:rPr>
        <w:t>require ERCOT to provide a report on its inspection of transmission facilit</w:t>
      </w:r>
      <w:r w:rsidR="0036536D">
        <w:rPr>
          <w:b w:val="0"/>
          <w:bCs w:val="0"/>
        </w:rPr>
        <w:t>ies</w:t>
      </w:r>
      <w:r w:rsidR="00022DF1" w:rsidRPr="002C2394">
        <w:rPr>
          <w:b w:val="0"/>
          <w:bCs w:val="0"/>
        </w:rPr>
        <w:t>.</w:t>
      </w:r>
      <w:r w:rsidR="00820DDE">
        <w:rPr>
          <w:b w:val="0"/>
          <w:bCs w:val="0"/>
        </w:rPr>
        <w:t xml:space="preserve">  </w:t>
      </w:r>
      <w:r w:rsidR="00022DF1" w:rsidRPr="00820DDE">
        <w:rPr>
          <w:b w:val="0"/>
          <w:bCs w:val="0"/>
        </w:rPr>
        <w:t xml:space="preserve">TPPA requested the inspection report be provided in writing so that </w:t>
      </w:r>
      <w:r w:rsidRPr="00820DDE">
        <w:rPr>
          <w:b w:val="0"/>
          <w:bCs w:val="0"/>
        </w:rPr>
        <w:t xml:space="preserve">a </w:t>
      </w:r>
      <w:r w:rsidR="002C2394" w:rsidRPr="00820DDE">
        <w:rPr>
          <w:b w:val="0"/>
          <w:bCs w:val="0"/>
        </w:rPr>
        <w:t>TSP</w:t>
      </w:r>
      <w:r w:rsidR="00022DF1" w:rsidRPr="00820DDE">
        <w:rPr>
          <w:b w:val="0"/>
          <w:bCs w:val="0"/>
        </w:rPr>
        <w:t xml:space="preserve"> will have complete information regarding the results of the inspection.</w:t>
      </w:r>
    </w:p>
    <w:p w14:paraId="1C87F5FE" w14:textId="77777777" w:rsidR="00D7652D" w:rsidRPr="00851629" w:rsidRDefault="00D7652D" w:rsidP="004B7B66">
      <w:pPr>
        <w:spacing w:after="0" w:line="480" w:lineRule="auto"/>
        <w:jc w:val="both"/>
        <w:rPr>
          <w:szCs w:val="24"/>
        </w:rPr>
      </w:pPr>
    </w:p>
    <w:p w14:paraId="26F4E1D3" w14:textId="77777777" w:rsidR="00022DF1" w:rsidRPr="00820DDE" w:rsidRDefault="00022DF1" w:rsidP="004B7B66">
      <w:pPr>
        <w:spacing w:after="0" w:line="480" w:lineRule="auto"/>
        <w:jc w:val="both"/>
        <w:rPr>
          <w:b/>
          <w:bCs/>
          <w:i/>
          <w:iCs/>
          <w:szCs w:val="24"/>
        </w:rPr>
      </w:pPr>
      <w:r w:rsidRPr="00820DDE">
        <w:rPr>
          <w:b/>
          <w:bCs/>
          <w:i/>
          <w:iCs/>
          <w:szCs w:val="24"/>
        </w:rPr>
        <w:t xml:space="preserve">Commission </w:t>
      </w:r>
      <w:r w:rsidR="006226D6" w:rsidRPr="00820DDE">
        <w:rPr>
          <w:b/>
          <w:bCs/>
          <w:i/>
          <w:iCs/>
          <w:szCs w:val="24"/>
        </w:rPr>
        <w:t>Response</w:t>
      </w:r>
    </w:p>
    <w:p w14:paraId="1B88193F" w14:textId="744BEEB9" w:rsidR="00022DF1" w:rsidRPr="00851629" w:rsidRDefault="00022DF1" w:rsidP="004B7B66">
      <w:pPr>
        <w:spacing w:after="0" w:line="480" w:lineRule="auto"/>
        <w:jc w:val="both"/>
        <w:rPr>
          <w:b/>
          <w:bCs/>
          <w:szCs w:val="24"/>
        </w:rPr>
      </w:pPr>
      <w:r w:rsidRPr="00851629">
        <w:rPr>
          <w:b/>
          <w:bCs/>
          <w:szCs w:val="24"/>
        </w:rPr>
        <w:lastRenderedPageBreak/>
        <w:t xml:space="preserve">The commission declines to </w:t>
      </w:r>
      <w:r w:rsidR="00F25C46">
        <w:rPr>
          <w:b/>
          <w:bCs/>
          <w:szCs w:val="24"/>
        </w:rPr>
        <w:t>change</w:t>
      </w:r>
      <w:r w:rsidRPr="00851629">
        <w:rPr>
          <w:b/>
          <w:bCs/>
          <w:szCs w:val="24"/>
        </w:rPr>
        <w:t xml:space="preserve"> the rule to require the report be provided in writing </w:t>
      </w:r>
      <w:r w:rsidR="0036536D">
        <w:rPr>
          <w:b/>
          <w:bCs/>
          <w:szCs w:val="24"/>
        </w:rPr>
        <w:t>because</w:t>
      </w:r>
      <w:r w:rsidRPr="00851629">
        <w:rPr>
          <w:b/>
          <w:bCs/>
          <w:szCs w:val="24"/>
        </w:rPr>
        <w:t xml:space="preserve"> it </w:t>
      </w:r>
      <w:r w:rsidR="00F25C46">
        <w:rPr>
          <w:b/>
          <w:bCs/>
          <w:szCs w:val="24"/>
        </w:rPr>
        <w:t xml:space="preserve">would </w:t>
      </w:r>
      <w:r w:rsidRPr="00851629">
        <w:rPr>
          <w:b/>
          <w:bCs/>
          <w:szCs w:val="24"/>
        </w:rPr>
        <w:t xml:space="preserve">unnecessarily </w:t>
      </w:r>
      <w:r w:rsidR="00F25C46">
        <w:rPr>
          <w:b/>
          <w:bCs/>
          <w:szCs w:val="24"/>
        </w:rPr>
        <w:t>limit</w:t>
      </w:r>
      <w:r w:rsidRPr="00851629">
        <w:rPr>
          <w:b/>
          <w:bCs/>
          <w:szCs w:val="24"/>
        </w:rPr>
        <w:t xml:space="preserve"> the </w:t>
      </w:r>
      <w:proofErr w:type="gramStart"/>
      <w:r w:rsidRPr="00851629">
        <w:rPr>
          <w:b/>
          <w:bCs/>
          <w:szCs w:val="24"/>
        </w:rPr>
        <w:t>manner in which</w:t>
      </w:r>
      <w:proofErr w:type="gramEnd"/>
      <w:r w:rsidRPr="00851629">
        <w:rPr>
          <w:b/>
          <w:bCs/>
          <w:szCs w:val="24"/>
        </w:rPr>
        <w:t xml:space="preserve"> </w:t>
      </w:r>
      <w:r w:rsidR="00F25C46">
        <w:rPr>
          <w:b/>
          <w:bCs/>
          <w:szCs w:val="24"/>
        </w:rPr>
        <w:t>ERCOT’s</w:t>
      </w:r>
      <w:r w:rsidRPr="00851629">
        <w:rPr>
          <w:b/>
          <w:bCs/>
          <w:szCs w:val="24"/>
        </w:rPr>
        <w:t xml:space="preserve"> inspection assessment may be provided most efficiently to the </w:t>
      </w:r>
      <w:r w:rsidR="002C2394">
        <w:rPr>
          <w:b/>
          <w:bCs/>
          <w:szCs w:val="24"/>
        </w:rPr>
        <w:t>TSP</w:t>
      </w:r>
      <w:r w:rsidRPr="00851629">
        <w:rPr>
          <w:b/>
          <w:bCs/>
          <w:szCs w:val="24"/>
        </w:rPr>
        <w:t xml:space="preserve">.  In some instances, it may be most effective for ERCOT to provide immediate feedback to the </w:t>
      </w:r>
      <w:r w:rsidR="00F25C46">
        <w:rPr>
          <w:b/>
          <w:bCs/>
          <w:szCs w:val="24"/>
        </w:rPr>
        <w:t>TSP</w:t>
      </w:r>
      <w:r w:rsidRPr="00851629">
        <w:rPr>
          <w:b/>
          <w:bCs/>
          <w:szCs w:val="24"/>
        </w:rPr>
        <w:t xml:space="preserve"> at the time of the assessment.  In other instances, a more detailed, written report should be provided</w:t>
      </w:r>
      <w:r w:rsidR="00C219F3">
        <w:rPr>
          <w:b/>
          <w:bCs/>
          <w:szCs w:val="24"/>
        </w:rPr>
        <w:t xml:space="preserve"> to a TSP</w:t>
      </w:r>
      <w:r w:rsidRPr="00851629">
        <w:rPr>
          <w:b/>
          <w:bCs/>
          <w:szCs w:val="24"/>
        </w:rPr>
        <w:t xml:space="preserve">.  Given the timeframe for the 2021-2022 </w:t>
      </w:r>
      <w:r w:rsidR="00C219F3">
        <w:rPr>
          <w:b/>
          <w:bCs/>
          <w:szCs w:val="24"/>
        </w:rPr>
        <w:t xml:space="preserve">winter weather season </w:t>
      </w:r>
      <w:r w:rsidRPr="00851629">
        <w:rPr>
          <w:b/>
          <w:bCs/>
          <w:szCs w:val="24"/>
        </w:rPr>
        <w:t xml:space="preserve">inspections, the commission is unwilling to hinder ERCOT’s ability to provide </w:t>
      </w:r>
      <w:r w:rsidR="00C219F3">
        <w:rPr>
          <w:b/>
          <w:bCs/>
          <w:szCs w:val="24"/>
        </w:rPr>
        <w:t xml:space="preserve">important timely </w:t>
      </w:r>
      <w:r w:rsidRPr="00851629">
        <w:rPr>
          <w:b/>
          <w:bCs/>
          <w:szCs w:val="24"/>
        </w:rPr>
        <w:t>feedback.</w:t>
      </w:r>
    </w:p>
    <w:p w14:paraId="4F3D4533" w14:textId="77777777" w:rsidR="005E132B" w:rsidRDefault="005E132B" w:rsidP="0036536D">
      <w:pPr>
        <w:spacing w:after="0" w:line="480" w:lineRule="auto"/>
        <w:jc w:val="both"/>
        <w:rPr>
          <w:szCs w:val="24"/>
        </w:rPr>
      </w:pPr>
    </w:p>
    <w:p w14:paraId="7C94A205" w14:textId="77777777" w:rsidR="00277198" w:rsidRPr="00820DDE" w:rsidRDefault="00CB7FFA" w:rsidP="004B7B66">
      <w:pPr>
        <w:pStyle w:val="Heading1"/>
        <w:spacing w:before="0"/>
        <w:rPr>
          <w:i/>
          <w:iCs/>
        </w:rPr>
      </w:pPr>
      <w:r w:rsidRPr="00820DDE">
        <w:rPr>
          <w:i/>
          <w:iCs/>
        </w:rPr>
        <w:t xml:space="preserve">Subsection (h), </w:t>
      </w:r>
      <w:r w:rsidR="00816E90" w:rsidRPr="00820DDE">
        <w:rPr>
          <w:i/>
          <w:iCs/>
        </w:rPr>
        <w:t>Weather-Related Failures by a Transmission Service Provider to Provide Service</w:t>
      </w:r>
    </w:p>
    <w:p w14:paraId="6D189A9E" w14:textId="6F645607" w:rsidR="00BA4DEC" w:rsidRDefault="0036536D" w:rsidP="004B7B66">
      <w:pPr>
        <w:pStyle w:val="Heading2"/>
        <w:spacing w:before="0"/>
        <w:rPr>
          <w:b w:val="0"/>
          <w:bCs w:val="0"/>
        </w:rPr>
      </w:pPr>
      <w:r>
        <w:rPr>
          <w:b w:val="0"/>
          <w:bCs w:val="0"/>
        </w:rPr>
        <w:t>Proposed s</w:t>
      </w:r>
      <w:r w:rsidR="00BA4DEC" w:rsidRPr="0008059F">
        <w:rPr>
          <w:b w:val="0"/>
          <w:bCs w:val="0"/>
        </w:rPr>
        <w:t xml:space="preserve">ubsection (h) </w:t>
      </w:r>
      <w:r>
        <w:rPr>
          <w:b w:val="0"/>
          <w:bCs w:val="0"/>
        </w:rPr>
        <w:t xml:space="preserve">would </w:t>
      </w:r>
      <w:r w:rsidR="00BA4DEC" w:rsidRPr="0008059F">
        <w:rPr>
          <w:b w:val="0"/>
          <w:bCs w:val="0"/>
        </w:rPr>
        <w:t xml:space="preserve">require a </w:t>
      </w:r>
      <w:r w:rsidR="00E070D7">
        <w:rPr>
          <w:b w:val="0"/>
          <w:bCs w:val="0"/>
        </w:rPr>
        <w:t>TSP</w:t>
      </w:r>
      <w:r w:rsidR="00BA4DEC" w:rsidRPr="0008059F">
        <w:rPr>
          <w:b w:val="0"/>
          <w:bCs w:val="0"/>
        </w:rPr>
        <w:t xml:space="preserve"> with a facility that experiences repeated or major weather-related forced interruptions of service to contract with an independent </w:t>
      </w:r>
      <w:r w:rsidR="00816E90">
        <w:rPr>
          <w:b w:val="0"/>
          <w:bCs w:val="0"/>
        </w:rPr>
        <w:t>engineer</w:t>
      </w:r>
      <w:r w:rsidR="00BA4DEC" w:rsidRPr="0008059F">
        <w:rPr>
          <w:b w:val="0"/>
          <w:bCs w:val="0"/>
        </w:rPr>
        <w:t xml:space="preserve"> to assess the entity plans and preparations for weather events.</w:t>
      </w:r>
      <w:r>
        <w:rPr>
          <w:b w:val="0"/>
          <w:bCs w:val="0"/>
        </w:rPr>
        <w:t xml:space="preserve">  The proposed subsection would also require ERCOT to adopt rules that specify the circumstances for which this requirement applies and specify the scope and contents of the assessment.</w:t>
      </w:r>
    </w:p>
    <w:p w14:paraId="63F08287" w14:textId="77777777" w:rsidR="002C2394" w:rsidRPr="002C2394" w:rsidRDefault="002C2394" w:rsidP="004B7B66">
      <w:pPr>
        <w:spacing w:after="0" w:line="480" w:lineRule="auto"/>
      </w:pPr>
    </w:p>
    <w:p w14:paraId="1CCC5ADF" w14:textId="29FDA9F7" w:rsidR="00BA4DEC" w:rsidRDefault="00BA4DEC" w:rsidP="004B7B66">
      <w:pPr>
        <w:spacing w:after="0" w:line="480" w:lineRule="auto"/>
        <w:jc w:val="both"/>
        <w:rPr>
          <w:bCs/>
          <w:szCs w:val="24"/>
        </w:rPr>
      </w:pPr>
      <w:r w:rsidRPr="00851629">
        <w:rPr>
          <w:bCs/>
          <w:szCs w:val="24"/>
        </w:rPr>
        <w:t xml:space="preserve">TNMP, AEP Companies, and CenterPoint each recommended the commission remove subsection (h) from the rule and reconsider it during a future rulemaking phase.  TNMP </w:t>
      </w:r>
      <w:r w:rsidR="00816E90">
        <w:rPr>
          <w:bCs/>
          <w:szCs w:val="24"/>
        </w:rPr>
        <w:t>stated</w:t>
      </w:r>
      <w:r w:rsidRPr="00851629">
        <w:rPr>
          <w:bCs/>
          <w:szCs w:val="24"/>
        </w:rPr>
        <w:t xml:space="preserve"> that without more specific scoping and implementation rules adopted through the ERCOT stakeholder process, the subsection could require a TSP to contract with an independent engineer for any weather-related outage.  AEP Companies </w:t>
      </w:r>
      <w:r w:rsidR="00816E90">
        <w:rPr>
          <w:bCs/>
          <w:szCs w:val="24"/>
        </w:rPr>
        <w:t>also stated</w:t>
      </w:r>
      <w:r w:rsidRPr="00851629">
        <w:rPr>
          <w:bCs/>
          <w:szCs w:val="24"/>
        </w:rPr>
        <w:t xml:space="preserve"> that more deliberation about the scope of the independent engineer reports is warranted.  In the alternative, however, AEP Companies and CenterPoint recommended the commission clarify which rules would be subject to referral to the </w:t>
      </w:r>
      <w:r w:rsidRPr="00851629">
        <w:rPr>
          <w:bCs/>
          <w:szCs w:val="24"/>
        </w:rPr>
        <w:lastRenderedPageBreak/>
        <w:t xml:space="preserve">commission for enforcement.  CenterPoint declared the subsection to be impractical and unreasonable because the </w:t>
      </w:r>
      <w:r w:rsidR="00D84F8C">
        <w:rPr>
          <w:bCs/>
          <w:szCs w:val="24"/>
        </w:rPr>
        <w:t xml:space="preserve">rule did not </w:t>
      </w:r>
      <w:r w:rsidRPr="00851629">
        <w:rPr>
          <w:bCs/>
          <w:szCs w:val="24"/>
        </w:rPr>
        <w:t xml:space="preserve">provide </w:t>
      </w:r>
      <w:r w:rsidR="00D84F8C">
        <w:rPr>
          <w:bCs/>
          <w:szCs w:val="24"/>
        </w:rPr>
        <w:t xml:space="preserve">any </w:t>
      </w:r>
      <w:r w:rsidRPr="00851629">
        <w:rPr>
          <w:bCs/>
          <w:szCs w:val="24"/>
        </w:rPr>
        <w:t>principle</w:t>
      </w:r>
      <w:r w:rsidR="00D84F8C">
        <w:rPr>
          <w:bCs/>
          <w:szCs w:val="24"/>
        </w:rPr>
        <w:t>s</w:t>
      </w:r>
      <w:r w:rsidRPr="00851629">
        <w:rPr>
          <w:bCs/>
          <w:szCs w:val="24"/>
        </w:rPr>
        <w:t xml:space="preserve"> to guide ERCOT in exercising the requirement to adopt rules implementing this subsection.</w:t>
      </w:r>
    </w:p>
    <w:p w14:paraId="66C6F114" w14:textId="77777777" w:rsidR="0008059F" w:rsidRPr="00851629" w:rsidRDefault="0008059F" w:rsidP="004B7B66">
      <w:pPr>
        <w:spacing w:after="0" w:line="480" w:lineRule="auto"/>
        <w:jc w:val="both"/>
        <w:rPr>
          <w:bCs/>
          <w:szCs w:val="24"/>
        </w:rPr>
      </w:pPr>
    </w:p>
    <w:p w14:paraId="791B84D2" w14:textId="77777777" w:rsidR="00BA4DEC" w:rsidRPr="00820DDE" w:rsidRDefault="00BA4DEC" w:rsidP="004B7B66">
      <w:pPr>
        <w:spacing w:after="0" w:line="480" w:lineRule="auto"/>
        <w:jc w:val="both"/>
        <w:rPr>
          <w:b/>
          <w:bCs/>
          <w:i/>
          <w:iCs/>
          <w:szCs w:val="24"/>
        </w:rPr>
      </w:pPr>
      <w:r w:rsidRPr="00820DDE">
        <w:rPr>
          <w:b/>
          <w:bCs/>
          <w:i/>
          <w:iCs/>
          <w:szCs w:val="24"/>
        </w:rPr>
        <w:t xml:space="preserve">Commission </w:t>
      </w:r>
      <w:r w:rsidR="006226D6" w:rsidRPr="00820DDE">
        <w:rPr>
          <w:b/>
          <w:bCs/>
          <w:i/>
          <w:iCs/>
          <w:szCs w:val="24"/>
        </w:rPr>
        <w:t>Response</w:t>
      </w:r>
    </w:p>
    <w:p w14:paraId="2FC37675" w14:textId="7D9FDC5F" w:rsidR="00BA4DEC" w:rsidRDefault="00BA4DEC" w:rsidP="004B7B66">
      <w:pPr>
        <w:spacing w:after="0" w:line="480" w:lineRule="auto"/>
        <w:jc w:val="both"/>
        <w:rPr>
          <w:b/>
          <w:bCs/>
          <w:szCs w:val="24"/>
        </w:rPr>
      </w:pPr>
      <w:r w:rsidRPr="00851629">
        <w:rPr>
          <w:b/>
          <w:bCs/>
          <w:szCs w:val="24"/>
        </w:rPr>
        <w:t xml:space="preserve">Currently, all ERCOT rules are adopted through an extensive stakeholder process, which provides multiple opportunities for market participants and other interested parties to provide ideas, submit feedback, and help shape </w:t>
      </w:r>
      <w:r w:rsidR="00E9024E">
        <w:rPr>
          <w:b/>
          <w:bCs/>
          <w:szCs w:val="24"/>
        </w:rPr>
        <w:t>market and reliability rules</w:t>
      </w:r>
      <w:r w:rsidRPr="00851629">
        <w:rPr>
          <w:b/>
          <w:bCs/>
          <w:szCs w:val="24"/>
        </w:rPr>
        <w:t xml:space="preserve">.  The commission expects the rules required under subsection (h) to be adopted under the existing procedures or as amended by </w:t>
      </w:r>
      <w:r w:rsidR="00FA598E">
        <w:rPr>
          <w:b/>
          <w:bCs/>
          <w:szCs w:val="24"/>
        </w:rPr>
        <w:t xml:space="preserve">the </w:t>
      </w:r>
      <w:r w:rsidRPr="00851629">
        <w:rPr>
          <w:b/>
          <w:bCs/>
          <w:szCs w:val="24"/>
        </w:rPr>
        <w:t>ERCOT board of directors</w:t>
      </w:r>
      <w:r w:rsidR="004E4A06">
        <w:rPr>
          <w:b/>
          <w:bCs/>
          <w:szCs w:val="24"/>
        </w:rPr>
        <w:t xml:space="preserve">.  </w:t>
      </w:r>
      <w:r w:rsidR="00FA598E">
        <w:rPr>
          <w:b/>
          <w:bCs/>
          <w:szCs w:val="24"/>
        </w:rPr>
        <w:t>In addition, a</w:t>
      </w:r>
      <w:r w:rsidRPr="00851629">
        <w:rPr>
          <w:b/>
          <w:bCs/>
          <w:szCs w:val="24"/>
        </w:rPr>
        <w:t xml:space="preserve">ll ERCOT protocols </w:t>
      </w:r>
      <w:r w:rsidR="00FA598E">
        <w:rPr>
          <w:b/>
          <w:bCs/>
          <w:szCs w:val="24"/>
        </w:rPr>
        <w:t>must be approved</w:t>
      </w:r>
      <w:r w:rsidRPr="00851629">
        <w:rPr>
          <w:b/>
          <w:bCs/>
          <w:szCs w:val="24"/>
        </w:rPr>
        <w:t xml:space="preserve"> by the commission before becoming effective</w:t>
      </w:r>
      <w:r w:rsidR="00BF06FC">
        <w:rPr>
          <w:b/>
          <w:bCs/>
          <w:szCs w:val="24"/>
        </w:rPr>
        <w:t xml:space="preserve">. </w:t>
      </w:r>
      <w:r w:rsidRPr="00851629">
        <w:rPr>
          <w:b/>
          <w:bCs/>
          <w:szCs w:val="24"/>
        </w:rPr>
        <w:t xml:space="preserve"> The commission declines to prejudge the validity of including any specific type of component failure in the determination of whether repeated or major weather-related forced interruptions of service have occurred.</w:t>
      </w:r>
    </w:p>
    <w:p w14:paraId="78A43E3E" w14:textId="77777777" w:rsidR="0008059F" w:rsidRPr="0036536D" w:rsidRDefault="0008059F" w:rsidP="004B7B66">
      <w:pPr>
        <w:spacing w:after="0" w:line="480" w:lineRule="auto"/>
        <w:jc w:val="both"/>
        <w:rPr>
          <w:b/>
          <w:bCs/>
          <w:szCs w:val="24"/>
        </w:rPr>
      </w:pPr>
    </w:p>
    <w:p w14:paraId="4FF4C543" w14:textId="32C7C683" w:rsidR="00BA4DEC" w:rsidRDefault="00BA4DEC" w:rsidP="004B7B66">
      <w:pPr>
        <w:spacing w:after="0" w:line="480" w:lineRule="auto"/>
        <w:jc w:val="both"/>
        <w:rPr>
          <w:b/>
          <w:bCs/>
          <w:szCs w:val="24"/>
        </w:rPr>
      </w:pPr>
      <w:r w:rsidRPr="00851629">
        <w:rPr>
          <w:b/>
          <w:bCs/>
          <w:szCs w:val="24"/>
        </w:rPr>
        <w:t>Additionally, PURA §38.075(d) requires the commission to impose an administrative penalty on a</w:t>
      </w:r>
      <w:r w:rsidR="00FA598E">
        <w:rPr>
          <w:b/>
          <w:bCs/>
          <w:szCs w:val="24"/>
        </w:rPr>
        <w:t xml:space="preserve"> TSP </w:t>
      </w:r>
      <w:r w:rsidRPr="00851629">
        <w:rPr>
          <w:b/>
          <w:bCs/>
          <w:szCs w:val="24"/>
        </w:rPr>
        <w:t xml:space="preserve">that violates these rules after giving the </w:t>
      </w:r>
      <w:r w:rsidR="00FA598E">
        <w:rPr>
          <w:b/>
          <w:bCs/>
          <w:szCs w:val="24"/>
        </w:rPr>
        <w:t>TSP</w:t>
      </w:r>
      <w:r w:rsidRPr="00851629">
        <w:rPr>
          <w:b/>
          <w:bCs/>
          <w:szCs w:val="24"/>
        </w:rPr>
        <w:t xml:space="preserve"> a reasonable opportunity to remedy the violation.  The statutory requirements are clear, and the rules incorporate several opportunities for a </w:t>
      </w:r>
      <w:r w:rsidR="00E74C50">
        <w:rPr>
          <w:b/>
          <w:bCs/>
          <w:szCs w:val="24"/>
        </w:rPr>
        <w:t>TSP</w:t>
      </w:r>
      <w:r w:rsidRPr="00851629">
        <w:rPr>
          <w:b/>
          <w:bCs/>
          <w:szCs w:val="24"/>
        </w:rPr>
        <w:t xml:space="preserve"> to engage with ERCOT and the commission to correct a violation before any enforcement action is taken</w:t>
      </w:r>
      <w:r w:rsidR="00FA598E">
        <w:rPr>
          <w:b/>
          <w:bCs/>
          <w:szCs w:val="24"/>
        </w:rPr>
        <w:t xml:space="preserve"> by the commission</w:t>
      </w:r>
      <w:r w:rsidRPr="00851629">
        <w:rPr>
          <w:b/>
          <w:bCs/>
          <w:szCs w:val="24"/>
        </w:rPr>
        <w:t>.</w:t>
      </w:r>
    </w:p>
    <w:p w14:paraId="7C40752D" w14:textId="77777777" w:rsidR="0008059F" w:rsidRPr="0036536D" w:rsidRDefault="0008059F" w:rsidP="004B7B66">
      <w:pPr>
        <w:spacing w:after="0" w:line="480" w:lineRule="auto"/>
        <w:jc w:val="both"/>
        <w:rPr>
          <w:b/>
          <w:bCs/>
          <w:szCs w:val="24"/>
        </w:rPr>
      </w:pPr>
    </w:p>
    <w:p w14:paraId="4FDC3762" w14:textId="5150F261" w:rsidR="00BA4DEC" w:rsidRPr="00851629" w:rsidRDefault="00BA4DEC" w:rsidP="004B7B66">
      <w:pPr>
        <w:spacing w:after="0" w:line="480" w:lineRule="auto"/>
        <w:jc w:val="both"/>
        <w:rPr>
          <w:b/>
          <w:bCs/>
          <w:szCs w:val="24"/>
        </w:rPr>
      </w:pPr>
      <w:r w:rsidRPr="00851629">
        <w:rPr>
          <w:b/>
          <w:bCs/>
          <w:szCs w:val="24"/>
        </w:rPr>
        <w:t xml:space="preserve">Finally, the commission recognizes that CenterPoint’s comments were written with the understanding that its entire transmission system would be subject to ERCOT’s inspection under subsection (g)(1).  With the clarification that the requirements enumerated in </w:t>
      </w:r>
      <w:r w:rsidRPr="00851629">
        <w:rPr>
          <w:b/>
          <w:bCs/>
          <w:szCs w:val="24"/>
        </w:rPr>
        <w:lastRenderedPageBreak/>
        <w:t xml:space="preserve">subsection (f) are limited to transmission-voltage facilities within a station </w:t>
      </w:r>
      <w:r w:rsidR="00C63EB3">
        <w:rPr>
          <w:b/>
          <w:bCs/>
          <w:szCs w:val="24"/>
        </w:rPr>
        <w:t>controlled</w:t>
      </w:r>
      <w:r w:rsidRPr="00851629">
        <w:rPr>
          <w:b/>
          <w:bCs/>
          <w:szCs w:val="24"/>
        </w:rPr>
        <w:t xml:space="preserve"> by a </w:t>
      </w:r>
      <w:r w:rsidR="00E74C50">
        <w:rPr>
          <w:b/>
          <w:bCs/>
          <w:szCs w:val="24"/>
        </w:rPr>
        <w:t>TSP</w:t>
      </w:r>
      <w:r w:rsidRPr="00851629">
        <w:rPr>
          <w:b/>
          <w:bCs/>
          <w:szCs w:val="24"/>
        </w:rPr>
        <w:t xml:space="preserve">, the compliance inspections under subsection (g) will be limited to the same facilities.  Therefore, the commission </w:t>
      </w:r>
      <w:r w:rsidR="004E4A06">
        <w:rPr>
          <w:b/>
          <w:bCs/>
          <w:szCs w:val="24"/>
        </w:rPr>
        <w:t xml:space="preserve">finds </w:t>
      </w:r>
      <w:r w:rsidRPr="00851629">
        <w:rPr>
          <w:b/>
          <w:bCs/>
          <w:szCs w:val="24"/>
        </w:rPr>
        <w:t>that the requireme</w:t>
      </w:r>
      <w:r w:rsidRPr="0008059F">
        <w:rPr>
          <w:b/>
          <w:bCs/>
          <w:szCs w:val="24"/>
        </w:rPr>
        <w:t>nt</w:t>
      </w:r>
      <w:r w:rsidR="0008059F" w:rsidRPr="0008059F">
        <w:rPr>
          <w:b/>
          <w:bCs/>
          <w:szCs w:val="24"/>
        </w:rPr>
        <w:t>s</w:t>
      </w:r>
      <w:r w:rsidRPr="0008059F">
        <w:rPr>
          <w:b/>
          <w:bCs/>
          <w:szCs w:val="24"/>
        </w:rPr>
        <w:t xml:space="preserve"> </w:t>
      </w:r>
      <w:r w:rsidRPr="00851629">
        <w:rPr>
          <w:b/>
          <w:bCs/>
          <w:szCs w:val="24"/>
        </w:rPr>
        <w:t xml:space="preserve">imposed under subsection (h) </w:t>
      </w:r>
      <w:r w:rsidR="0008059F">
        <w:rPr>
          <w:b/>
          <w:bCs/>
          <w:szCs w:val="24"/>
        </w:rPr>
        <w:t>are</w:t>
      </w:r>
      <w:r w:rsidRPr="00851629">
        <w:rPr>
          <w:b/>
          <w:bCs/>
          <w:szCs w:val="24"/>
        </w:rPr>
        <w:t xml:space="preserve"> </w:t>
      </w:r>
      <w:r w:rsidR="00094CE4">
        <w:rPr>
          <w:b/>
          <w:bCs/>
          <w:szCs w:val="24"/>
        </w:rPr>
        <w:t xml:space="preserve">neither </w:t>
      </w:r>
      <w:r w:rsidRPr="00851629">
        <w:rPr>
          <w:b/>
          <w:bCs/>
          <w:szCs w:val="24"/>
        </w:rPr>
        <w:t xml:space="preserve">impractical </w:t>
      </w:r>
      <w:r w:rsidR="00094CE4">
        <w:rPr>
          <w:b/>
          <w:bCs/>
          <w:szCs w:val="24"/>
        </w:rPr>
        <w:t>n</w:t>
      </w:r>
      <w:r w:rsidRPr="00851629">
        <w:rPr>
          <w:b/>
          <w:bCs/>
          <w:szCs w:val="24"/>
        </w:rPr>
        <w:t>or unreasonable.</w:t>
      </w:r>
    </w:p>
    <w:p w14:paraId="4E458424" w14:textId="77777777" w:rsidR="00BA4DEC" w:rsidRPr="00851629" w:rsidRDefault="00BA4DEC" w:rsidP="004B7B66">
      <w:pPr>
        <w:spacing w:after="0" w:line="480" w:lineRule="auto"/>
        <w:jc w:val="both"/>
        <w:rPr>
          <w:b/>
          <w:bCs/>
          <w:szCs w:val="24"/>
        </w:rPr>
      </w:pPr>
    </w:p>
    <w:p w14:paraId="5BEB353D" w14:textId="3F9F3DA5" w:rsidR="00BA4DEC" w:rsidRDefault="00C42871" w:rsidP="004B7B66">
      <w:pPr>
        <w:spacing w:after="0" w:line="480" w:lineRule="auto"/>
        <w:jc w:val="both"/>
        <w:rPr>
          <w:b/>
          <w:bCs/>
          <w:szCs w:val="24"/>
        </w:rPr>
      </w:pPr>
      <w:r>
        <w:rPr>
          <w:b/>
          <w:bCs/>
          <w:szCs w:val="24"/>
        </w:rPr>
        <w:t>However</w:t>
      </w:r>
      <w:r w:rsidR="00BA4DEC" w:rsidRPr="00851629">
        <w:rPr>
          <w:b/>
          <w:bCs/>
          <w:szCs w:val="24"/>
        </w:rPr>
        <w:t xml:space="preserve">, the commission refines the subsection to eliminate terms more suited for </w:t>
      </w:r>
      <w:r w:rsidR="00FA598E">
        <w:rPr>
          <w:b/>
          <w:bCs/>
          <w:szCs w:val="24"/>
        </w:rPr>
        <w:t xml:space="preserve">the </w:t>
      </w:r>
      <w:r w:rsidR="00BA4DEC" w:rsidRPr="00851629">
        <w:rPr>
          <w:b/>
          <w:bCs/>
          <w:szCs w:val="24"/>
        </w:rPr>
        <w:t>evaluation of generation resources.</w:t>
      </w:r>
    </w:p>
    <w:p w14:paraId="69664F08" w14:textId="77777777" w:rsidR="00946092" w:rsidRPr="0036536D" w:rsidRDefault="00946092" w:rsidP="004B7B66">
      <w:pPr>
        <w:spacing w:after="0" w:line="480" w:lineRule="auto"/>
        <w:jc w:val="both"/>
        <w:rPr>
          <w:szCs w:val="24"/>
        </w:rPr>
      </w:pPr>
    </w:p>
    <w:p w14:paraId="14F2D900" w14:textId="77777777" w:rsidR="00BA4DEC" w:rsidRDefault="00BA4DEC" w:rsidP="004B7B66">
      <w:pPr>
        <w:spacing w:after="0" w:line="480" w:lineRule="auto"/>
        <w:jc w:val="both"/>
        <w:rPr>
          <w:bCs/>
          <w:szCs w:val="24"/>
        </w:rPr>
      </w:pPr>
      <w:r w:rsidRPr="00851629">
        <w:rPr>
          <w:bCs/>
          <w:szCs w:val="24"/>
        </w:rPr>
        <w:t xml:space="preserve">TEC and LCRA TSC alternatively </w:t>
      </w:r>
      <w:r w:rsidR="00816E90">
        <w:rPr>
          <w:bCs/>
          <w:szCs w:val="24"/>
        </w:rPr>
        <w:t>stated</w:t>
      </w:r>
      <w:r w:rsidRPr="00851629">
        <w:rPr>
          <w:bCs/>
          <w:szCs w:val="24"/>
        </w:rPr>
        <w:t xml:space="preserve"> that subsection (h) should be eliminated from the rule because PURA §38.075 does not contain language that authorizes the commission to require the hiring of an independent engineer to assess facilities that have experienced repeated or major weather-related forced outages.  In fact, LCRA TSC claimed that subsection (h) is contrary to the plain language of the statute.</w:t>
      </w:r>
    </w:p>
    <w:p w14:paraId="437B887A" w14:textId="77777777" w:rsidR="00946092" w:rsidRPr="00851629" w:rsidRDefault="00946092" w:rsidP="004B7B66">
      <w:pPr>
        <w:spacing w:after="0" w:line="480" w:lineRule="auto"/>
        <w:jc w:val="both"/>
        <w:rPr>
          <w:bCs/>
          <w:szCs w:val="24"/>
        </w:rPr>
      </w:pPr>
    </w:p>
    <w:p w14:paraId="752F81FD" w14:textId="77777777" w:rsidR="00BA4DEC" w:rsidRPr="00820DDE" w:rsidRDefault="00BA4DEC" w:rsidP="004B7B66">
      <w:pPr>
        <w:spacing w:after="0" w:line="480" w:lineRule="auto"/>
        <w:jc w:val="both"/>
        <w:rPr>
          <w:b/>
          <w:bCs/>
          <w:i/>
          <w:iCs/>
          <w:szCs w:val="24"/>
        </w:rPr>
      </w:pPr>
      <w:r w:rsidRPr="00820DDE">
        <w:rPr>
          <w:b/>
          <w:bCs/>
          <w:i/>
          <w:iCs/>
          <w:szCs w:val="24"/>
        </w:rPr>
        <w:t xml:space="preserve">Commission </w:t>
      </w:r>
      <w:r w:rsidR="006226D6" w:rsidRPr="00820DDE">
        <w:rPr>
          <w:b/>
          <w:bCs/>
          <w:i/>
          <w:iCs/>
          <w:szCs w:val="24"/>
        </w:rPr>
        <w:t>Response</w:t>
      </w:r>
    </w:p>
    <w:p w14:paraId="3A9AC6AA" w14:textId="164E4078" w:rsidR="00BA4DEC" w:rsidRPr="00851629" w:rsidRDefault="00BA4DEC" w:rsidP="004B7B66">
      <w:pPr>
        <w:spacing w:after="0" w:line="480" w:lineRule="auto"/>
        <w:jc w:val="both"/>
        <w:rPr>
          <w:b/>
          <w:bCs/>
          <w:szCs w:val="24"/>
        </w:rPr>
      </w:pPr>
      <w:r w:rsidRPr="00851629">
        <w:rPr>
          <w:b/>
          <w:bCs/>
          <w:szCs w:val="24"/>
        </w:rPr>
        <w:t xml:space="preserve">The commission disagrees with TEC and LCRA TSC.  </w:t>
      </w:r>
      <w:r w:rsidR="00816E90">
        <w:rPr>
          <w:b/>
          <w:bCs/>
          <w:szCs w:val="24"/>
        </w:rPr>
        <w:t>Although</w:t>
      </w:r>
      <w:r w:rsidRPr="00851629">
        <w:rPr>
          <w:b/>
          <w:bCs/>
          <w:szCs w:val="24"/>
        </w:rPr>
        <w:t xml:space="preserve"> PURA §38.075 does not contain the specific language requiring the engagement of independent engineers, </w:t>
      </w:r>
      <w:r w:rsidR="0036536D">
        <w:rPr>
          <w:b/>
          <w:bCs/>
          <w:szCs w:val="24"/>
        </w:rPr>
        <w:t xml:space="preserve">PURA </w:t>
      </w:r>
      <w:r w:rsidRPr="00851629">
        <w:rPr>
          <w:b/>
          <w:bCs/>
          <w:szCs w:val="24"/>
        </w:rPr>
        <w:t xml:space="preserve">§38.005(f) does provide the commission with broad authority to compel </w:t>
      </w:r>
      <w:r w:rsidR="00E070D7">
        <w:rPr>
          <w:b/>
          <w:bCs/>
          <w:szCs w:val="24"/>
        </w:rPr>
        <w:t>TSP</w:t>
      </w:r>
      <w:r w:rsidRPr="00851629">
        <w:rPr>
          <w:b/>
          <w:bCs/>
          <w:szCs w:val="24"/>
        </w:rPr>
        <w:t xml:space="preserve">s to adhere to operational criteria established by ERCOT or adopted by the commission.  </w:t>
      </w:r>
      <w:r w:rsidR="0072354E">
        <w:rPr>
          <w:b/>
          <w:bCs/>
          <w:szCs w:val="24"/>
        </w:rPr>
        <w:t>Additionally, PURA §39.151(</w:t>
      </w:r>
      <w:proofErr w:type="spellStart"/>
      <w:r w:rsidR="0072354E">
        <w:rPr>
          <w:b/>
          <w:bCs/>
          <w:szCs w:val="24"/>
        </w:rPr>
        <w:t>i</w:t>
      </w:r>
      <w:proofErr w:type="spellEnd"/>
      <w:r w:rsidR="0072354E">
        <w:rPr>
          <w:b/>
          <w:bCs/>
          <w:szCs w:val="24"/>
        </w:rPr>
        <w:t xml:space="preserve">) allows the commission to delegate authority to ERCOT to enforce operating standards within the ERCOT power region.  </w:t>
      </w:r>
      <w:r w:rsidRPr="00851629">
        <w:rPr>
          <w:b/>
          <w:bCs/>
          <w:szCs w:val="24"/>
        </w:rPr>
        <w:t>The requirement to engage an independent consultant to provide a third-party review</w:t>
      </w:r>
      <w:r w:rsidR="00EC0A7B">
        <w:rPr>
          <w:b/>
          <w:bCs/>
          <w:szCs w:val="24"/>
        </w:rPr>
        <w:t xml:space="preserve"> of</w:t>
      </w:r>
      <w:r w:rsidRPr="00851629">
        <w:rPr>
          <w:b/>
          <w:bCs/>
          <w:szCs w:val="24"/>
        </w:rPr>
        <w:t xml:space="preserve"> preparations taken at a transmission-voltage station is focused on the core components of S</w:t>
      </w:r>
      <w:r w:rsidR="00946092">
        <w:rPr>
          <w:b/>
          <w:bCs/>
          <w:szCs w:val="24"/>
        </w:rPr>
        <w:t>B</w:t>
      </w:r>
      <w:r w:rsidRPr="00851629">
        <w:rPr>
          <w:b/>
          <w:bCs/>
          <w:szCs w:val="24"/>
        </w:rPr>
        <w:t xml:space="preserve"> 3, namely mitigating </w:t>
      </w:r>
      <w:r w:rsidRPr="00851629">
        <w:rPr>
          <w:b/>
          <w:bCs/>
          <w:szCs w:val="24"/>
        </w:rPr>
        <w:lastRenderedPageBreak/>
        <w:t xml:space="preserve">risks to the reliable operation of ERCOT’s bulk power system during </w:t>
      </w:r>
      <w:r w:rsidR="00816E90">
        <w:rPr>
          <w:b/>
          <w:bCs/>
          <w:szCs w:val="24"/>
        </w:rPr>
        <w:t>a</w:t>
      </w:r>
      <w:r w:rsidRPr="00851629">
        <w:rPr>
          <w:b/>
          <w:bCs/>
          <w:szCs w:val="24"/>
        </w:rPr>
        <w:t xml:space="preserve"> weather </w:t>
      </w:r>
      <w:r w:rsidR="00267467">
        <w:rPr>
          <w:b/>
          <w:bCs/>
          <w:szCs w:val="24"/>
        </w:rPr>
        <w:t>emergency</w:t>
      </w:r>
      <w:r w:rsidRPr="00851629">
        <w:rPr>
          <w:b/>
          <w:bCs/>
          <w:szCs w:val="24"/>
        </w:rPr>
        <w:t xml:space="preserve">.  When repeated failures of equipment inside a station affect reliable operations, it is within the public interest to require additional analyses that could provide meaningful remediation strategies.  </w:t>
      </w:r>
      <w:r w:rsidR="00B555DF">
        <w:rPr>
          <w:b/>
          <w:bCs/>
          <w:szCs w:val="24"/>
        </w:rPr>
        <w:t>Accordingly, t</w:t>
      </w:r>
      <w:r w:rsidRPr="00851629">
        <w:rPr>
          <w:b/>
          <w:bCs/>
          <w:szCs w:val="24"/>
        </w:rPr>
        <w:t>he commission declines to delete subsection (h) from the rule.</w:t>
      </w:r>
    </w:p>
    <w:p w14:paraId="5EC4360E" w14:textId="77777777" w:rsidR="00BA4DEC" w:rsidRPr="0036536D" w:rsidRDefault="00BA4DEC" w:rsidP="004B7B66">
      <w:pPr>
        <w:spacing w:after="0" w:line="480" w:lineRule="auto"/>
        <w:jc w:val="both"/>
        <w:rPr>
          <w:bCs/>
          <w:szCs w:val="24"/>
        </w:rPr>
      </w:pPr>
    </w:p>
    <w:p w14:paraId="285AB02C" w14:textId="5054C063" w:rsidR="00BA4DEC" w:rsidRDefault="0036536D" w:rsidP="004B7B66">
      <w:pPr>
        <w:pStyle w:val="Heading2"/>
        <w:spacing w:before="0"/>
        <w:rPr>
          <w:b w:val="0"/>
          <w:bCs w:val="0"/>
        </w:rPr>
      </w:pPr>
      <w:r>
        <w:rPr>
          <w:b w:val="0"/>
          <w:bCs w:val="0"/>
        </w:rPr>
        <w:t>Proposed s</w:t>
      </w:r>
      <w:r w:rsidR="00BA4DEC" w:rsidRPr="00946092">
        <w:rPr>
          <w:b w:val="0"/>
          <w:bCs w:val="0"/>
        </w:rPr>
        <w:t xml:space="preserve">ubsection (h) </w:t>
      </w:r>
      <w:r w:rsidR="0061487D">
        <w:rPr>
          <w:b w:val="0"/>
          <w:bCs w:val="0"/>
        </w:rPr>
        <w:t xml:space="preserve">would </w:t>
      </w:r>
      <w:r w:rsidR="001923E3">
        <w:rPr>
          <w:b w:val="0"/>
          <w:bCs w:val="0"/>
        </w:rPr>
        <w:t>require</w:t>
      </w:r>
      <w:r w:rsidR="00BA4DEC" w:rsidRPr="00946092">
        <w:rPr>
          <w:b w:val="0"/>
          <w:bCs w:val="0"/>
        </w:rPr>
        <w:t xml:space="preserve"> the engagement of an independent engineer who is not affiliated with the </w:t>
      </w:r>
      <w:r w:rsidR="0061487D">
        <w:rPr>
          <w:b w:val="0"/>
          <w:bCs w:val="0"/>
        </w:rPr>
        <w:t xml:space="preserve">TSP </w:t>
      </w:r>
      <w:r w:rsidR="00BA4DEC" w:rsidRPr="00946092">
        <w:rPr>
          <w:b w:val="0"/>
          <w:bCs w:val="0"/>
        </w:rPr>
        <w:t xml:space="preserve">and has not participated in a previous assessment under this rule of </w:t>
      </w:r>
      <w:r w:rsidR="001923E3">
        <w:rPr>
          <w:b w:val="0"/>
          <w:bCs w:val="0"/>
        </w:rPr>
        <w:t>the TSP’s system or facilities</w:t>
      </w:r>
      <w:r w:rsidR="00BA4DEC" w:rsidRPr="00547955">
        <w:rPr>
          <w:b w:val="0"/>
          <w:bCs w:val="0"/>
        </w:rPr>
        <w:t>.</w:t>
      </w:r>
    </w:p>
    <w:p w14:paraId="3A254FD7" w14:textId="77777777" w:rsidR="00946092" w:rsidRPr="00946092" w:rsidRDefault="00946092" w:rsidP="004B7B66">
      <w:pPr>
        <w:spacing w:after="0" w:line="480" w:lineRule="auto"/>
      </w:pPr>
    </w:p>
    <w:p w14:paraId="4474CC5D" w14:textId="3D715CD9" w:rsidR="00BA4DEC" w:rsidRDefault="00BA4DEC" w:rsidP="004B7B66">
      <w:pPr>
        <w:spacing w:after="0" w:line="480" w:lineRule="auto"/>
        <w:jc w:val="both"/>
        <w:rPr>
          <w:szCs w:val="24"/>
        </w:rPr>
      </w:pPr>
      <w:r w:rsidRPr="00851629">
        <w:rPr>
          <w:szCs w:val="24"/>
        </w:rPr>
        <w:t xml:space="preserve">Many respondents opposed excluding professional engineers who had participated in previous assessments of </w:t>
      </w:r>
      <w:r w:rsidR="00BE5FA1">
        <w:rPr>
          <w:szCs w:val="24"/>
        </w:rPr>
        <w:t xml:space="preserve">the TSP’s system or facilities </w:t>
      </w:r>
      <w:r w:rsidRPr="00851629">
        <w:rPr>
          <w:szCs w:val="24"/>
        </w:rPr>
        <w:t xml:space="preserve">experiencing repeated or major weather-related forced interruptions of service from conducting such an assessment again.  TNMP, CenterPoint, and AEP Companies each </w:t>
      </w:r>
      <w:r w:rsidR="001923E3">
        <w:rPr>
          <w:szCs w:val="24"/>
        </w:rPr>
        <w:t>stated</w:t>
      </w:r>
      <w:r w:rsidRPr="00851629">
        <w:rPr>
          <w:szCs w:val="24"/>
        </w:rPr>
        <w:t xml:space="preserve"> that if the commission chooses to retain subsection (h), then it should delete this prohibition because of a perceived limited pool of qualified and available engineers.</w:t>
      </w:r>
    </w:p>
    <w:p w14:paraId="4FD0DCC8" w14:textId="77777777" w:rsidR="00946092" w:rsidRPr="00851629" w:rsidRDefault="00946092" w:rsidP="004B7B66">
      <w:pPr>
        <w:spacing w:after="0" w:line="480" w:lineRule="auto"/>
        <w:jc w:val="both"/>
        <w:rPr>
          <w:szCs w:val="24"/>
        </w:rPr>
      </w:pPr>
    </w:p>
    <w:p w14:paraId="1AB2CC0F" w14:textId="77777777" w:rsidR="00BA4DEC" w:rsidRPr="00820DDE" w:rsidRDefault="00BA4DEC" w:rsidP="004B7B66">
      <w:pPr>
        <w:spacing w:after="0" w:line="480" w:lineRule="auto"/>
        <w:jc w:val="both"/>
        <w:rPr>
          <w:b/>
          <w:bCs/>
          <w:i/>
          <w:iCs/>
          <w:szCs w:val="24"/>
        </w:rPr>
      </w:pPr>
      <w:r w:rsidRPr="00820DDE">
        <w:rPr>
          <w:b/>
          <w:bCs/>
          <w:i/>
          <w:iCs/>
          <w:szCs w:val="24"/>
        </w:rPr>
        <w:t xml:space="preserve">Commission </w:t>
      </w:r>
      <w:r w:rsidR="006226D6" w:rsidRPr="00820DDE">
        <w:rPr>
          <w:b/>
          <w:bCs/>
          <w:i/>
          <w:iCs/>
          <w:szCs w:val="24"/>
        </w:rPr>
        <w:t>Response</w:t>
      </w:r>
    </w:p>
    <w:p w14:paraId="584B2866" w14:textId="33190F74" w:rsidR="00BA4DEC" w:rsidRDefault="00955B2C" w:rsidP="004B7B66">
      <w:pPr>
        <w:spacing w:after="0" w:line="480" w:lineRule="auto"/>
        <w:jc w:val="both"/>
        <w:rPr>
          <w:b/>
          <w:bCs/>
          <w:szCs w:val="24"/>
        </w:rPr>
      </w:pPr>
      <w:r w:rsidRPr="00955B2C">
        <w:rPr>
          <w:b/>
          <w:bCs/>
          <w:szCs w:val="24"/>
        </w:rPr>
        <w:t xml:space="preserve">The commission agrees with the </w:t>
      </w:r>
      <w:r w:rsidR="00B555DF">
        <w:rPr>
          <w:b/>
          <w:bCs/>
          <w:szCs w:val="24"/>
        </w:rPr>
        <w:t>commenters</w:t>
      </w:r>
      <w:r w:rsidRPr="00955B2C">
        <w:rPr>
          <w:b/>
          <w:bCs/>
          <w:szCs w:val="24"/>
        </w:rPr>
        <w:t xml:space="preserve"> that the proposed limitation may result in unintention</w:t>
      </w:r>
      <w:r w:rsidR="00946092">
        <w:rPr>
          <w:b/>
          <w:bCs/>
          <w:szCs w:val="24"/>
        </w:rPr>
        <w:t>al</w:t>
      </w:r>
      <w:r w:rsidRPr="00955B2C">
        <w:rPr>
          <w:b/>
          <w:bCs/>
          <w:szCs w:val="24"/>
        </w:rPr>
        <w:t xml:space="preserve"> difficulties to find qualified, independent</w:t>
      </w:r>
      <w:r w:rsidR="00946092">
        <w:rPr>
          <w:b/>
          <w:bCs/>
          <w:szCs w:val="24"/>
        </w:rPr>
        <w:t xml:space="preserve"> engineers</w:t>
      </w:r>
      <w:r w:rsidRPr="00955B2C">
        <w:rPr>
          <w:b/>
          <w:bCs/>
          <w:szCs w:val="24"/>
        </w:rPr>
        <w:t xml:space="preserve">.  </w:t>
      </w:r>
      <w:r>
        <w:rPr>
          <w:b/>
          <w:bCs/>
          <w:szCs w:val="24"/>
        </w:rPr>
        <w:t xml:space="preserve">However, it is important to the commission that TSPs use independent, unaffiliated engineers to conduct these inspections.  Therefore, the commission </w:t>
      </w:r>
      <w:r w:rsidR="002520D4">
        <w:rPr>
          <w:b/>
          <w:bCs/>
          <w:szCs w:val="24"/>
        </w:rPr>
        <w:t xml:space="preserve">revises </w:t>
      </w:r>
      <w:r>
        <w:rPr>
          <w:b/>
          <w:bCs/>
          <w:szCs w:val="24"/>
        </w:rPr>
        <w:t xml:space="preserve">the rule to prohibit use of the same engineer more than once every five years, unless the TSP can show there are no other qualified, independent engineers </w:t>
      </w:r>
      <w:r w:rsidR="001923E3">
        <w:rPr>
          <w:b/>
          <w:bCs/>
          <w:szCs w:val="24"/>
        </w:rPr>
        <w:t>reasonably</w:t>
      </w:r>
      <w:r>
        <w:rPr>
          <w:b/>
          <w:bCs/>
          <w:szCs w:val="24"/>
        </w:rPr>
        <w:t xml:space="preserve"> available for engagement.</w:t>
      </w:r>
    </w:p>
    <w:p w14:paraId="5659BFCC" w14:textId="77777777" w:rsidR="00946092" w:rsidRPr="00BE5FA1" w:rsidRDefault="00946092" w:rsidP="004B7B66">
      <w:pPr>
        <w:spacing w:after="0" w:line="480" w:lineRule="auto"/>
        <w:jc w:val="both"/>
        <w:rPr>
          <w:bCs/>
          <w:szCs w:val="24"/>
        </w:rPr>
      </w:pPr>
    </w:p>
    <w:p w14:paraId="4C1FE0C8" w14:textId="20FE2F03" w:rsidR="00946092" w:rsidRDefault="001923E3" w:rsidP="004B7B66">
      <w:pPr>
        <w:pStyle w:val="Heading2"/>
        <w:spacing w:before="0"/>
        <w:rPr>
          <w:b w:val="0"/>
          <w:bCs w:val="0"/>
        </w:rPr>
      </w:pPr>
      <w:r>
        <w:rPr>
          <w:b w:val="0"/>
          <w:bCs w:val="0"/>
        </w:rPr>
        <w:t>Proposed subsection</w:t>
      </w:r>
      <w:r w:rsidR="00BA4DEC" w:rsidRPr="00820DDE">
        <w:rPr>
          <w:b w:val="0"/>
          <w:bCs w:val="0"/>
        </w:rPr>
        <w:t xml:space="preserve"> (h) </w:t>
      </w:r>
      <w:r w:rsidR="00BE5FA1">
        <w:rPr>
          <w:b w:val="0"/>
          <w:bCs w:val="0"/>
        </w:rPr>
        <w:t xml:space="preserve">would </w:t>
      </w:r>
      <w:r w:rsidR="00BA4DEC" w:rsidRPr="00820DDE">
        <w:rPr>
          <w:b w:val="0"/>
          <w:bCs w:val="0"/>
        </w:rPr>
        <w:t xml:space="preserve">also require ERCOT to refer to the commission for enforcement a </w:t>
      </w:r>
      <w:r w:rsidR="00E070D7">
        <w:rPr>
          <w:b w:val="0"/>
          <w:bCs w:val="0"/>
        </w:rPr>
        <w:t>TSP</w:t>
      </w:r>
      <w:r w:rsidR="00BA4DEC" w:rsidRPr="00820DDE">
        <w:rPr>
          <w:b w:val="0"/>
          <w:bCs w:val="0"/>
        </w:rPr>
        <w:t xml:space="preserve"> that has violated </w:t>
      </w:r>
      <w:r>
        <w:rPr>
          <w:b w:val="0"/>
          <w:bCs w:val="0"/>
        </w:rPr>
        <w:t>the rule</w:t>
      </w:r>
      <w:r w:rsidR="00BA4DEC" w:rsidRPr="00820DDE">
        <w:rPr>
          <w:b w:val="0"/>
          <w:bCs w:val="0"/>
        </w:rPr>
        <w:t xml:space="preserve"> and failed to remedy the deficiency within a reasonable amount of time.</w:t>
      </w:r>
    </w:p>
    <w:p w14:paraId="7DFF332B" w14:textId="77777777" w:rsidR="00BA4DEC" w:rsidRPr="00BE5FA1" w:rsidRDefault="00BA4DEC" w:rsidP="004B7B66">
      <w:pPr>
        <w:pStyle w:val="Heading2"/>
        <w:spacing w:before="0"/>
        <w:rPr>
          <w:b w:val="0"/>
          <w:bCs w:val="0"/>
        </w:rPr>
      </w:pPr>
    </w:p>
    <w:p w14:paraId="425AE2A5" w14:textId="77777777" w:rsidR="00946092" w:rsidRDefault="00BA4DEC" w:rsidP="004B7B66">
      <w:pPr>
        <w:tabs>
          <w:tab w:val="left" w:pos="885"/>
        </w:tabs>
        <w:spacing w:after="0" w:line="480" w:lineRule="auto"/>
        <w:jc w:val="both"/>
        <w:rPr>
          <w:szCs w:val="24"/>
        </w:rPr>
      </w:pPr>
      <w:r w:rsidRPr="00851629">
        <w:rPr>
          <w:szCs w:val="24"/>
        </w:rPr>
        <w:t xml:space="preserve">CenterPoint again requested deletion of subsection (h) because it does not explicitly detail each step to be taken in an enforcement proceeding under this rule.  The City of Houston recommended the commission specify that penalties may be assessed against </w:t>
      </w:r>
      <w:r w:rsidR="00E070D7">
        <w:rPr>
          <w:szCs w:val="24"/>
        </w:rPr>
        <w:t>TSP</w:t>
      </w:r>
      <w:r w:rsidRPr="00851629">
        <w:rPr>
          <w:szCs w:val="24"/>
        </w:rPr>
        <w:t xml:space="preserve">s that fail to remedy deficiencies </w:t>
      </w:r>
      <w:r w:rsidR="001923E3">
        <w:rPr>
          <w:szCs w:val="24"/>
        </w:rPr>
        <w:t>within</w:t>
      </w:r>
      <w:r w:rsidRPr="00851629">
        <w:rPr>
          <w:szCs w:val="24"/>
        </w:rPr>
        <w:t xml:space="preserve"> the cure period.</w:t>
      </w:r>
    </w:p>
    <w:p w14:paraId="33B5AEAE" w14:textId="77777777" w:rsidR="00BA4DEC" w:rsidRPr="00851629" w:rsidRDefault="00BA4DEC" w:rsidP="004B7B66">
      <w:pPr>
        <w:tabs>
          <w:tab w:val="left" w:pos="885"/>
        </w:tabs>
        <w:spacing w:after="0" w:line="480" w:lineRule="auto"/>
        <w:jc w:val="both"/>
        <w:rPr>
          <w:szCs w:val="24"/>
        </w:rPr>
      </w:pPr>
    </w:p>
    <w:p w14:paraId="5BFB21C6" w14:textId="77777777" w:rsidR="00BA4DEC" w:rsidRPr="00820DDE" w:rsidRDefault="00BA4DEC" w:rsidP="004B7B66">
      <w:pPr>
        <w:spacing w:after="0" w:line="480" w:lineRule="auto"/>
        <w:jc w:val="both"/>
        <w:rPr>
          <w:b/>
          <w:bCs/>
          <w:i/>
          <w:iCs/>
          <w:szCs w:val="24"/>
        </w:rPr>
      </w:pPr>
      <w:r w:rsidRPr="00820DDE">
        <w:rPr>
          <w:b/>
          <w:bCs/>
          <w:i/>
          <w:iCs/>
          <w:szCs w:val="24"/>
        </w:rPr>
        <w:t xml:space="preserve">Commission </w:t>
      </w:r>
      <w:r w:rsidR="001A567E" w:rsidRPr="00820DDE">
        <w:rPr>
          <w:b/>
          <w:bCs/>
          <w:i/>
          <w:iCs/>
          <w:szCs w:val="24"/>
        </w:rPr>
        <w:t>Response</w:t>
      </w:r>
    </w:p>
    <w:p w14:paraId="4C4B9D98" w14:textId="794FE594" w:rsidR="00BA4DEC" w:rsidRDefault="00BA4DEC" w:rsidP="004B7B66">
      <w:pPr>
        <w:spacing w:after="0" w:line="480" w:lineRule="auto"/>
        <w:jc w:val="both"/>
        <w:rPr>
          <w:b/>
          <w:bCs/>
          <w:szCs w:val="24"/>
        </w:rPr>
      </w:pPr>
      <w:r w:rsidRPr="00851629">
        <w:rPr>
          <w:b/>
          <w:bCs/>
          <w:szCs w:val="24"/>
        </w:rPr>
        <w:t xml:space="preserve">As noted above, the commission finds </w:t>
      </w:r>
      <w:r w:rsidR="00B555DF">
        <w:rPr>
          <w:b/>
          <w:bCs/>
          <w:szCs w:val="24"/>
        </w:rPr>
        <w:t xml:space="preserve">that </w:t>
      </w:r>
      <w:r w:rsidRPr="00851629">
        <w:rPr>
          <w:b/>
          <w:bCs/>
          <w:szCs w:val="24"/>
        </w:rPr>
        <w:t xml:space="preserve">the inclusion of subsection (h) to be in the public interest.  CenterPoint’s </w:t>
      </w:r>
      <w:r w:rsidR="001923E3">
        <w:rPr>
          <w:b/>
          <w:bCs/>
          <w:szCs w:val="24"/>
        </w:rPr>
        <w:t>assertion</w:t>
      </w:r>
      <w:r w:rsidRPr="00851629">
        <w:rPr>
          <w:b/>
          <w:bCs/>
          <w:szCs w:val="24"/>
        </w:rPr>
        <w:t xml:space="preserve"> that there is no visibility or certainty in the enforcement process is not persuasive.  </w:t>
      </w:r>
      <w:r w:rsidR="00B555DF">
        <w:rPr>
          <w:b/>
          <w:bCs/>
          <w:szCs w:val="24"/>
        </w:rPr>
        <w:t xml:space="preserve">Like the other TSPs operating in the ERCOT power region, </w:t>
      </w:r>
      <w:r w:rsidRPr="00851629">
        <w:rPr>
          <w:b/>
          <w:bCs/>
          <w:szCs w:val="24"/>
        </w:rPr>
        <w:t xml:space="preserve">CenterPoint has </w:t>
      </w:r>
      <w:r w:rsidR="00B555DF">
        <w:rPr>
          <w:b/>
          <w:bCs/>
          <w:szCs w:val="24"/>
        </w:rPr>
        <w:t>experience with</w:t>
      </w:r>
      <w:r w:rsidRPr="00851629">
        <w:rPr>
          <w:b/>
          <w:bCs/>
          <w:szCs w:val="24"/>
        </w:rPr>
        <w:t xml:space="preserve"> enforcement </w:t>
      </w:r>
      <w:r w:rsidR="00AF6376">
        <w:rPr>
          <w:b/>
          <w:bCs/>
          <w:szCs w:val="24"/>
        </w:rPr>
        <w:t>investigation</w:t>
      </w:r>
      <w:r w:rsidR="00BE5FA1">
        <w:rPr>
          <w:b/>
          <w:bCs/>
          <w:szCs w:val="24"/>
        </w:rPr>
        <w:t>s</w:t>
      </w:r>
      <w:r w:rsidRPr="00851629">
        <w:rPr>
          <w:b/>
          <w:bCs/>
          <w:szCs w:val="24"/>
        </w:rPr>
        <w:t xml:space="preserve"> </w:t>
      </w:r>
      <w:r w:rsidR="00AF6376">
        <w:rPr>
          <w:b/>
          <w:bCs/>
          <w:szCs w:val="24"/>
        </w:rPr>
        <w:t xml:space="preserve">conducted by commission staff </w:t>
      </w:r>
      <w:r w:rsidRPr="00851629">
        <w:rPr>
          <w:b/>
          <w:bCs/>
          <w:szCs w:val="24"/>
        </w:rPr>
        <w:t xml:space="preserve">and </w:t>
      </w:r>
      <w:r w:rsidR="00B555DF">
        <w:rPr>
          <w:b/>
          <w:bCs/>
          <w:szCs w:val="24"/>
        </w:rPr>
        <w:t xml:space="preserve">should </w:t>
      </w:r>
      <w:r w:rsidRPr="00851629">
        <w:rPr>
          <w:b/>
          <w:bCs/>
          <w:szCs w:val="24"/>
        </w:rPr>
        <w:t xml:space="preserve">understand well the discretionary nature of the process to find resolution to violations of </w:t>
      </w:r>
      <w:r w:rsidR="00BE5FA1">
        <w:rPr>
          <w:b/>
          <w:bCs/>
          <w:szCs w:val="24"/>
        </w:rPr>
        <w:t>a statute</w:t>
      </w:r>
      <w:r w:rsidRPr="00851629">
        <w:rPr>
          <w:b/>
          <w:bCs/>
          <w:szCs w:val="24"/>
        </w:rPr>
        <w:t xml:space="preserve"> or commission rule.  </w:t>
      </w:r>
      <w:r w:rsidR="006255E2">
        <w:rPr>
          <w:b/>
          <w:bCs/>
          <w:szCs w:val="24"/>
        </w:rPr>
        <w:t>T</w:t>
      </w:r>
      <w:r w:rsidRPr="00851629">
        <w:rPr>
          <w:b/>
          <w:bCs/>
          <w:szCs w:val="24"/>
        </w:rPr>
        <w:t xml:space="preserve">he commission notes that PURA §38.075(d) requires the commission to impose an administrative penalty on a </w:t>
      </w:r>
      <w:r w:rsidR="00BE5FA1">
        <w:rPr>
          <w:b/>
          <w:bCs/>
          <w:szCs w:val="24"/>
        </w:rPr>
        <w:t xml:space="preserve">TSP </w:t>
      </w:r>
      <w:r w:rsidRPr="00851629">
        <w:rPr>
          <w:b/>
          <w:bCs/>
          <w:szCs w:val="24"/>
        </w:rPr>
        <w:t xml:space="preserve">that violates the rule and fails to remedy the deficiency in a reasonable amount of time.  The commission takes </w:t>
      </w:r>
      <w:r w:rsidR="00B555DF">
        <w:rPr>
          <w:b/>
          <w:bCs/>
          <w:szCs w:val="24"/>
        </w:rPr>
        <w:t>this</w:t>
      </w:r>
      <w:r w:rsidRPr="00851629">
        <w:rPr>
          <w:b/>
          <w:bCs/>
          <w:szCs w:val="24"/>
        </w:rPr>
        <w:t xml:space="preserve"> obligation seriously and retains subsection (h) accordingly.</w:t>
      </w:r>
    </w:p>
    <w:p w14:paraId="0BE9A2F1" w14:textId="77777777" w:rsidR="00820DDE" w:rsidRPr="00851629" w:rsidRDefault="00820DDE" w:rsidP="004B7B66">
      <w:pPr>
        <w:spacing w:after="0" w:line="480" w:lineRule="auto"/>
        <w:jc w:val="both"/>
        <w:rPr>
          <w:b/>
          <w:bCs/>
          <w:szCs w:val="24"/>
        </w:rPr>
      </w:pPr>
    </w:p>
    <w:p w14:paraId="1D1CBF69" w14:textId="656A85FC" w:rsidR="00BA4DEC" w:rsidRPr="00851629" w:rsidRDefault="00BA4DEC" w:rsidP="004B7B66">
      <w:pPr>
        <w:spacing w:after="0" w:line="480" w:lineRule="auto"/>
        <w:jc w:val="both"/>
        <w:rPr>
          <w:b/>
          <w:bCs/>
          <w:szCs w:val="24"/>
        </w:rPr>
      </w:pPr>
      <w:r w:rsidRPr="00851629">
        <w:rPr>
          <w:b/>
          <w:bCs/>
          <w:szCs w:val="24"/>
        </w:rPr>
        <w:t xml:space="preserve">The commission similarly declines to </w:t>
      </w:r>
      <w:r w:rsidR="00A1332D">
        <w:rPr>
          <w:b/>
          <w:bCs/>
          <w:szCs w:val="24"/>
        </w:rPr>
        <w:t>change</w:t>
      </w:r>
      <w:r w:rsidRPr="00851629">
        <w:rPr>
          <w:b/>
          <w:bCs/>
          <w:szCs w:val="24"/>
        </w:rPr>
        <w:t xml:space="preserve"> subsection (h) to provide that</w:t>
      </w:r>
      <w:r w:rsidR="00E9024E">
        <w:rPr>
          <w:b/>
          <w:bCs/>
          <w:szCs w:val="24"/>
        </w:rPr>
        <w:t xml:space="preserve"> administrative</w:t>
      </w:r>
      <w:r w:rsidRPr="00851629">
        <w:rPr>
          <w:b/>
          <w:bCs/>
          <w:szCs w:val="24"/>
        </w:rPr>
        <w:t xml:space="preserve"> penalties may be assessed in an enforcement action.  </w:t>
      </w:r>
      <w:r w:rsidRPr="00547955">
        <w:rPr>
          <w:b/>
          <w:bCs/>
          <w:szCs w:val="24"/>
        </w:rPr>
        <w:t xml:space="preserve">PURA §38.075 requires the commission </w:t>
      </w:r>
      <w:r w:rsidRPr="00547955">
        <w:rPr>
          <w:b/>
          <w:bCs/>
          <w:szCs w:val="24"/>
        </w:rPr>
        <w:lastRenderedPageBreak/>
        <w:t xml:space="preserve">to assess </w:t>
      </w:r>
      <w:r w:rsidR="00B555DF">
        <w:rPr>
          <w:b/>
          <w:bCs/>
          <w:szCs w:val="24"/>
        </w:rPr>
        <w:t xml:space="preserve">administrative </w:t>
      </w:r>
      <w:r w:rsidRPr="00547955">
        <w:rPr>
          <w:b/>
          <w:bCs/>
          <w:szCs w:val="24"/>
        </w:rPr>
        <w:t xml:space="preserve">penalties in enforcement </w:t>
      </w:r>
      <w:r w:rsidR="00AF6376">
        <w:rPr>
          <w:b/>
          <w:bCs/>
          <w:szCs w:val="24"/>
        </w:rPr>
        <w:t>investigations</w:t>
      </w:r>
      <w:r w:rsidRPr="00547955">
        <w:rPr>
          <w:b/>
          <w:bCs/>
          <w:szCs w:val="24"/>
        </w:rPr>
        <w:t xml:space="preserve"> brought under this rule.</w:t>
      </w:r>
      <w:r w:rsidRPr="00851629">
        <w:rPr>
          <w:b/>
          <w:bCs/>
          <w:szCs w:val="24"/>
        </w:rPr>
        <w:t xml:space="preserve">  </w:t>
      </w:r>
      <w:r w:rsidR="00A1332D">
        <w:rPr>
          <w:b/>
          <w:bCs/>
          <w:szCs w:val="24"/>
        </w:rPr>
        <w:t>Changing</w:t>
      </w:r>
      <w:r w:rsidRPr="00851629">
        <w:rPr>
          <w:b/>
          <w:bCs/>
          <w:szCs w:val="24"/>
        </w:rPr>
        <w:t xml:space="preserve"> the rule </w:t>
      </w:r>
      <w:r w:rsidR="00A1332D">
        <w:rPr>
          <w:b/>
          <w:bCs/>
          <w:szCs w:val="24"/>
        </w:rPr>
        <w:t xml:space="preserve">in </w:t>
      </w:r>
      <w:r w:rsidR="00B555DF">
        <w:rPr>
          <w:b/>
          <w:bCs/>
          <w:szCs w:val="24"/>
        </w:rPr>
        <w:t>the</w:t>
      </w:r>
      <w:r w:rsidR="00A1332D">
        <w:rPr>
          <w:b/>
          <w:bCs/>
          <w:szCs w:val="24"/>
        </w:rPr>
        <w:t xml:space="preserve"> manner </w:t>
      </w:r>
      <w:r w:rsidR="00B555DF">
        <w:rPr>
          <w:b/>
          <w:bCs/>
          <w:szCs w:val="24"/>
        </w:rPr>
        <w:t xml:space="preserve">proposed </w:t>
      </w:r>
      <w:r w:rsidR="00A1332D">
        <w:rPr>
          <w:b/>
          <w:bCs/>
          <w:szCs w:val="24"/>
        </w:rPr>
        <w:t>would</w:t>
      </w:r>
      <w:r w:rsidRPr="00851629">
        <w:rPr>
          <w:b/>
          <w:bCs/>
          <w:szCs w:val="24"/>
        </w:rPr>
        <w:t xml:space="preserve"> not provide any clarity </w:t>
      </w:r>
      <w:r w:rsidR="001923E3">
        <w:rPr>
          <w:b/>
          <w:bCs/>
          <w:szCs w:val="24"/>
        </w:rPr>
        <w:t xml:space="preserve">as </w:t>
      </w:r>
      <w:r w:rsidRPr="00851629">
        <w:rPr>
          <w:b/>
          <w:bCs/>
          <w:szCs w:val="24"/>
        </w:rPr>
        <w:t>to how the statute is to be implemented</w:t>
      </w:r>
      <w:r w:rsidR="00B555DF">
        <w:rPr>
          <w:b/>
          <w:bCs/>
          <w:szCs w:val="24"/>
        </w:rPr>
        <w:t xml:space="preserve"> by the commission</w:t>
      </w:r>
      <w:r w:rsidRPr="00851629">
        <w:rPr>
          <w:b/>
          <w:bCs/>
          <w:szCs w:val="24"/>
        </w:rPr>
        <w:t>.</w:t>
      </w:r>
    </w:p>
    <w:p w14:paraId="72E7DA09" w14:textId="77777777" w:rsidR="00414E4C" w:rsidRPr="00851629" w:rsidRDefault="00414E4C" w:rsidP="004B7B66">
      <w:pPr>
        <w:pStyle w:val="preamble"/>
        <w:jc w:val="both"/>
        <w:rPr>
          <w:szCs w:val="24"/>
        </w:rPr>
      </w:pPr>
    </w:p>
    <w:p w14:paraId="43A482A1" w14:textId="148E43AF" w:rsidR="00414E4C" w:rsidRPr="00851629" w:rsidRDefault="00414E4C" w:rsidP="004B7B66">
      <w:pPr>
        <w:pStyle w:val="preamble"/>
        <w:jc w:val="both"/>
        <w:rPr>
          <w:szCs w:val="24"/>
        </w:rPr>
      </w:pPr>
      <w:r w:rsidRPr="00851629">
        <w:rPr>
          <w:szCs w:val="24"/>
        </w:rPr>
        <w:t xml:space="preserve">All comments, including any not specifically referenced herein, were fully considered by the commission. </w:t>
      </w:r>
      <w:r w:rsidR="00A1332D">
        <w:rPr>
          <w:szCs w:val="24"/>
        </w:rPr>
        <w:t xml:space="preserve"> In</w:t>
      </w:r>
      <w:r w:rsidRPr="00851629">
        <w:rPr>
          <w:szCs w:val="24"/>
        </w:rPr>
        <w:t xml:space="preserve"> adopting </w:t>
      </w:r>
      <w:r w:rsidR="00A1332D">
        <w:rPr>
          <w:szCs w:val="24"/>
        </w:rPr>
        <w:t xml:space="preserve">this </w:t>
      </w:r>
      <w:r w:rsidR="00014DC2">
        <w:rPr>
          <w:szCs w:val="24"/>
        </w:rPr>
        <w:t>rule</w:t>
      </w:r>
      <w:r w:rsidRPr="00851629">
        <w:rPr>
          <w:szCs w:val="24"/>
        </w:rPr>
        <w:t>, the commission makes other minor modifications for the purpose of clarifying its intent.</w:t>
      </w:r>
    </w:p>
    <w:p w14:paraId="193441F8" w14:textId="77777777" w:rsidR="00414E4C" w:rsidRPr="00851629" w:rsidRDefault="00414E4C" w:rsidP="004B7B66">
      <w:pPr>
        <w:spacing w:after="0" w:line="480" w:lineRule="auto"/>
        <w:jc w:val="both"/>
        <w:rPr>
          <w:szCs w:val="24"/>
        </w:rPr>
      </w:pPr>
    </w:p>
    <w:p w14:paraId="04D374A7" w14:textId="77777777" w:rsidR="00277198" w:rsidRPr="00851629" w:rsidRDefault="00414E4C" w:rsidP="004B7B66">
      <w:pPr>
        <w:spacing w:after="0" w:line="480" w:lineRule="auto"/>
        <w:jc w:val="both"/>
        <w:rPr>
          <w:szCs w:val="24"/>
        </w:rPr>
      </w:pPr>
      <w:r w:rsidRPr="00851629">
        <w:rPr>
          <w:szCs w:val="24"/>
        </w:rPr>
        <w:t xml:space="preserve">The </w:t>
      </w:r>
      <w:r w:rsidR="00A1332D">
        <w:rPr>
          <w:szCs w:val="24"/>
        </w:rPr>
        <w:t>section is</w:t>
      </w:r>
      <w:r w:rsidRPr="00851629">
        <w:rPr>
          <w:szCs w:val="24"/>
        </w:rPr>
        <w:t xml:space="preserve"> adopted under Public Utility Regulatory Act</w:t>
      </w:r>
      <w:r w:rsidR="0030102C" w:rsidRPr="00851629">
        <w:rPr>
          <w:szCs w:val="24"/>
        </w:rPr>
        <w:t xml:space="preserve"> (PURA)</w:t>
      </w:r>
      <w:r w:rsidRPr="00851629">
        <w:rPr>
          <w:szCs w:val="24"/>
        </w:rPr>
        <w:t xml:space="preserve">, Tex. Util. Code </w:t>
      </w:r>
      <w:r w:rsidR="00277198" w:rsidRPr="00851629">
        <w:rPr>
          <w:szCs w:val="24"/>
        </w:rPr>
        <w:t xml:space="preserve">§14.001, which provides the commission the general power to regulate and supervise the business of each public utility within its jurisdiction and to do anything specifically designated or implied by PURA that is necessary and convenient to the exercise of that power and jurisdiction; §14.002, which provides the commission with the authority to make and enforce rules reasonably required in the exercise of its powers and jurisdiction; §35.0021, which requires the commission to adopt rules that require each provider of electric generation service in the ERCOT power region to implement measures to prepare the provider’s generation assets to provide adequate electric generation service during a weather emergency; and §38.075, which requires the commission to adopt rules to require each electric cooperative, municipally owned utility, and transmission and distribution  utility providing transmission service in the ERCOT power region to implement measures to prepare its facilities to maintain service quality and reliability during a weather emergency.  </w:t>
      </w:r>
    </w:p>
    <w:p w14:paraId="3F2EEEEE" w14:textId="77777777" w:rsidR="00277198" w:rsidRPr="00851629" w:rsidRDefault="00277198" w:rsidP="004B7B66">
      <w:pPr>
        <w:pStyle w:val="preamble"/>
        <w:jc w:val="both"/>
        <w:rPr>
          <w:szCs w:val="24"/>
        </w:rPr>
      </w:pPr>
    </w:p>
    <w:p w14:paraId="0690E626" w14:textId="77777777" w:rsidR="00820DDE" w:rsidRDefault="00277198" w:rsidP="004B7B66">
      <w:pPr>
        <w:spacing w:after="0" w:line="480" w:lineRule="auto"/>
        <w:jc w:val="both"/>
        <w:rPr>
          <w:szCs w:val="24"/>
        </w:rPr>
      </w:pPr>
      <w:r w:rsidRPr="00851629">
        <w:rPr>
          <w:szCs w:val="24"/>
        </w:rPr>
        <w:t xml:space="preserve">Cross reference to statutes: PURA §14.001, </w:t>
      </w:r>
      <w:r w:rsidR="00820DDE">
        <w:rPr>
          <w:szCs w:val="24"/>
        </w:rPr>
        <w:t>§</w:t>
      </w:r>
      <w:r w:rsidRPr="00851629">
        <w:rPr>
          <w:szCs w:val="24"/>
        </w:rPr>
        <w:t xml:space="preserve">14.002, </w:t>
      </w:r>
      <w:r w:rsidR="00820DDE">
        <w:rPr>
          <w:szCs w:val="24"/>
        </w:rPr>
        <w:t>§</w:t>
      </w:r>
      <w:r w:rsidRPr="00851629">
        <w:rPr>
          <w:szCs w:val="24"/>
        </w:rPr>
        <w:t xml:space="preserve">35.0021, and </w:t>
      </w:r>
      <w:r w:rsidR="00820DDE">
        <w:rPr>
          <w:szCs w:val="24"/>
        </w:rPr>
        <w:t>§</w:t>
      </w:r>
      <w:r w:rsidRPr="00851629">
        <w:rPr>
          <w:szCs w:val="24"/>
        </w:rPr>
        <w:t>38.075.</w:t>
      </w:r>
    </w:p>
    <w:p w14:paraId="7FD9F06E" w14:textId="77777777" w:rsidR="00DD60F2" w:rsidRPr="00851629" w:rsidRDefault="000416D1" w:rsidP="004B7B66">
      <w:pPr>
        <w:spacing w:after="0" w:line="480" w:lineRule="auto"/>
        <w:jc w:val="both"/>
        <w:rPr>
          <w:szCs w:val="24"/>
        </w:rPr>
      </w:pPr>
      <w:r w:rsidRPr="00851629">
        <w:rPr>
          <w:szCs w:val="24"/>
        </w:rPr>
        <w:br w:type="page"/>
      </w:r>
      <w:r w:rsidR="00DD60F2" w:rsidRPr="00851629">
        <w:rPr>
          <w:b/>
          <w:bCs/>
        </w:rPr>
        <w:lastRenderedPageBreak/>
        <w:t>§25.55.  Weather Emergency Preparedness.</w:t>
      </w:r>
    </w:p>
    <w:p w14:paraId="66E9A7BE" w14:textId="7345A0CE" w:rsidR="00DC4C7A" w:rsidRDefault="00DC4C7A" w:rsidP="00DC4C7A">
      <w:pPr>
        <w:spacing w:after="0" w:line="480" w:lineRule="auto"/>
        <w:ind w:left="720" w:hanging="720"/>
        <w:jc w:val="both"/>
        <w:rPr>
          <w:szCs w:val="24"/>
        </w:rPr>
      </w:pPr>
      <w:r w:rsidRPr="008A2C72">
        <w:rPr>
          <w:b/>
          <w:bCs/>
          <w:szCs w:val="24"/>
        </w:rPr>
        <w:t xml:space="preserve">(a) </w:t>
      </w:r>
      <w:r>
        <w:rPr>
          <w:b/>
          <w:bCs/>
          <w:szCs w:val="24"/>
        </w:rPr>
        <w:tab/>
      </w:r>
      <w:r w:rsidRPr="008A2C72">
        <w:rPr>
          <w:b/>
          <w:bCs/>
          <w:szCs w:val="24"/>
        </w:rPr>
        <w:t xml:space="preserve">Application.  </w:t>
      </w:r>
      <w:r w:rsidRPr="008A2C72">
        <w:rPr>
          <w:szCs w:val="24"/>
        </w:rPr>
        <w:t xml:space="preserve">This section applies to the Electric Reliability Council of Texas, Inc. (ERCOT) and to generation entities and </w:t>
      </w:r>
      <w:r w:rsidR="004D597D">
        <w:rPr>
          <w:szCs w:val="24"/>
        </w:rPr>
        <w:t>transmission service providers (</w:t>
      </w:r>
      <w:r w:rsidR="00E070D7">
        <w:rPr>
          <w:szCs w:val="24"/>
        </w:rPr>
        <w:t>TSP</w:t>
      </w:r>
      <w:r w:rsidRPr="008A2C72">
        <w:rPr>
          <w:szCs w:val="24"/>
        </w:rPr>
        <w:t>s</w:t>
      </w:r>
      <w:r w:rsidR="004D597D">
        <w:rPr>
          <w:szCs w:val="24"/>
        </w:rPr>
        <w:t>)</w:t>
      </w:r>
      <w:r w:rsidRPr="008A2C72">
        <w:rPr>
          <w:szCs w:val="24"/>
        </w:rPr>
        <w:t xml:space="preserve"> in the ERCOT power region.  A generation resource with an ERCOT-approved notice of suspension of operations for the 2021-2022</w:t>
      </w:r>
      <w:r w:rsidR="00E90348">
        <w:rPr>
          <w:szCs w:val="24"/>
        </w:rPr>
        <w:t xml:space="preserve"> winter weather</w:t>
      </w:r>
      <w:r w:rsidRPr="008A2C72">
        <w:rPr>
          <w:szCs w:val="24"/>
        </w:rPr>
        <w:t xml:space="preserve"> season is not required to </w:t>
      </w:r>
      <w:proofErr w:type="gramStart"/>
      <w:r w:rsidRPr="008A2C72">
        <w:rPr>
          <w:szCs w:val="24"/>
        </w:rPr>
        <w:t xml:space="preserve">be </w:t>
      </w:r>
      <w:r w:rsidR="00950CCF">
        <w:rPr>
          <w:szCs w:val="24"/>
        </w:rPr>
        <w:t>in compliance</w:t>
      </w:r>
      <w:proofErr w:type="gramEnd"/>
      <w:r w:rsidR="00950CCF" w:rsidRPr="008A2C72">
        <w:rPr>
          <w:szCs w:val="24"/>
        </w:rPr>
        <w:t xml:space="preserve"> </w:t>
      </w:r>
      <w:r w:rsidRPr="008A2C72">
        <w:rPr>
          <w:szCs w:val="24"/>
        </w:rPr>
        <w:t>under this section until it is returned to service.</w:t>
      </w:r>
    </w:p>
    <w:p w14:paraId="2CD50090" w14:textId="77777777" w:rsidR="00DC4C7A" w:rsidRPr="008A2C72" w:rsidRDefault="00DC4C7A" w:rsidP="00DC4C7A">
      <w:pPr>
        <w:spacing w:after="0" w:line="480" w:lineRule="auto"/>
        <w:ind w:left="720" w:hanging="720"/>
        <w:jc w:val="both"/>
        <w:rPr>
          <w:b/>
          <w:bCs/>
          <w:szCs w:val="24"/>
        </w:rPr>
      </w:pPr>
    </w:p>
    <w:p w14:paraId="0283544E" w14:textId="77777777" w:rsidR="00DC4C7A" w:rsidRPr="008A2C72" w:rsidRDefault="00DC4C7A" w:rsidP="00DC4C7A">
      <w:pPr>
        <w:spacing w:after="0" w:line="480" w:lineRule="auto"/>
        <w:ind w:left="720" w:hanging="720"/>
        <w:jc w:val="both"/>
        <w:rPr>
          <w:szCs w:val="24"/>
        </w:rPr>
      </w:pPr>
      <w:r w:rsidRPr="008A2C72">
        <w:rPr>
          <w:b/>
          <w:bCs/>
          <w:szCs w:val="24"/>
        </w:rPr>
        <w:t xml:space="preserve">(b) </w:t>
      </w:r>
      <w:r>
        <w:rPr>
          <w:b/>
          <w:bCs/>
          <w:szCs w:val="24"/>
        </w:rPr>
        <w:tab/>
      </w:r>
      <w:r w:rsidRPr="008A2C72">
        <w:rPr>
          <w:b/>
          <w:bCs/>
          <w:szCs w:val="24"/>
        </w:rPr>
        <w:t>Definitions.</w:t>
      </w:r>
      <w:r w:rsidRPr="008A2C72">
        <w:rPr>
          <w:szCs w:val="24"/>
        </w:rPr>
        <w:t xml:space="preserve"> In this section, the following definitions apply unless the context indicates otherwise.</w:t>
      </w:r>
    </w:p>
    <w:p w14:paraId="0345EC76" w14:textId="08BEC717" w:rsidR="00DC4C7A" w:rsidRPr="008A2C72" w:rsidRDefault="00DC4C7A" w:rsidP="00DC4C7A">
      <w:pPr>
        <w:spacing w:after="0" w:line="480" w:lineRule="auto"/>
        <w:ind w:left="1440" w:hanging="720"/>
        <w:jc w:val="both"/>
        <w:rPr>
          <w:b/>
          <w:bCs/>
          <w:szCs w:val="24"/>
        </w:rPr>
      </w:pPr>
      <w:r w:rsidRPr="008A2C72">
        <w:rPr>
          <w:szCs w:val="24"/>
        </w:rPr>
        <w:t xml:space="preserve">(1) </w:t>
      </w:r>
      <w:r>
        <w:rPr>
          <w:szCs w:val="24"/>
        </w:rPr>
        <w:tab/>
      </w:r>
      <w:r w:rsidRPr="008A2C72">
        <w:rPr>
          <w:b/>
          <w:bCs/>
          <w:szCs w:val="24"/>
        </w:rPr>
        <w:t xml:space="preserve">Cold weather critical component – </w:t>
      </w:r>
      <w:r w:rsidRPr="008A2C72">
        <w:rPr>
          <w:szCs w:val="24"/>
        </w:rPr>
        <w:t xml:space="preserve">Any component that is susceptible to freezing or icing, the occurrence of which is likely to significantly hinder the ability of a resource or transmission system to function as intended and, for a generation entity, to lead to a trip, derate, or failure to start of a resource.  For a </w:t>
      </w:r>
      <w:r w:rsidR="00E070D7">
        <w:rPr>
          <w:szCs w:val="24"/>
        </w:rPr>
        <w:t>TSP</w:t>
      </w:r>
      <w:r w:rsidRPr="008A2C72">
        <w:rPr>
          <w:szCs w:val="24"/>
        </w:rPr>
        <w:t xml:space="preserve">, </w:t>
      </w:r>
      <w:r w:rsidR="0056353C">
        <w:rPr>
          <w:szCs w:val="24"/>
        </w:rPr>
        <w:t xml:space="preserve">cold weather critical component </w:t>
      </w:r>
      <w:r w:rsidRPr="008A2C72">
        <w:rPr>
          <w:szCs w:val="24"/>
        </w:rPr>
        <w:t>is limited to any transmission-voltage component within the fence surrounding a TSP’s high-voltage switching station or substation.</w:t>
      </w:r>
    </w:p>
    <w:p w14:paraId="2C8D2038" w14:textId="73C2CB49" w:rsidR="00DC4C7A" w:rsidRPr="008A2C72" w:rsidRDefault="00DC4C7A" w:rsidP="00DC4C7A">
      <w:pPr>
        <w:spacing w:after="0" w:line="480" w:lineRule="auto"/>
        <w:ind w:left="1440" w:hanging="720"/>
        <w:jc w:val="both"/>
        <w:rPr>
          <w:szCs w:val="24"/>
        </w:rPr>
      </w:pPr>
      <w:r w:rsidRPr="008A2C72">
        <w:rPr>
          <w:szCs w:val="24"/>
        </w:rPr>
        <w:t xml:space="preserve">(2) </w:t>
      </w:r>
      <w:r>
        <w:rPr>
          <w:szCs w:val="24"/>
        </w:rPr>
        <w:tab/>
      </w:r>
      <w:r w:rsidRPr="008A2C72">
        <w:rPr>
          <w:b/>
          <w:bCs/>
          <w:szCs w:val="24"/>
        </w:rPr>
        <w:t xml:space="preserve">Energy storage resource – </w:t>
      </w:r>
      <w:r w:rsidRPr="008A2C72">
        <w:rPr>
          <w:szCs w:val="24"/>
        </w:rPr>
        <w:t>An energy storage system registered with ERCOT for the purpose of providing energy or ancillary services to the ERCOT grid and associated facilities controlled by the generation entity that are behind the system’s point of interconnection</w:t>
      </w:r>
      <w:r w:rsidR="00950CCF">
        <w:rPr>
          <w:szCs w:val="24"/>
        </w:rPr>
        <w:t>,</w:t>
      </w:r>
      <w:r w:rsidRPr="008A2C72">
        <w:rPr>
          <w:szCs w:val="24"/>
        </w:rPr>
        <w:t xml:space="preserve"> necessary for the operation of the system</w:t>
      </w:r>
      <w:r w:rsidR="00950CCF">
        <w:rPr>
          <w:szCs w:val="24"/>
        </w:rPr>
        <w:t>, and not part of a manufacturing process that is separate from the generation of electricity</w:t>
      </w:r>
      <w:r w:rsidRPr="008A2C72">
        <w:rPr>
          <w:szCs w:val="24"/>
        </w:rPr>
        <w:t>.</w:t>
      </w:r>
    </w:p>
    <w:p w14:paraId="3D19DB68" w14:textId="77777777" w:rsidR="00DC4C7A" w:rsidRPr="008A2C72" w:rsidRDefault="00DC4C7A" w:rsidP="00DC4C7A">
      <w:pPr>
        <w:spacing w:after="0" w:line="480" w:lineRule="auto"/>
        <w:ind w:left="1440" w:hanging="720"/>
        <w:jc w:val="both"/>
        <w:rPr>
          <w:szCs w:val="24"/>
        </w:rPr>
      </w:pPr>
      <w:r w:rsidRPr="008A2C72">
        <w:rPr>
          <w:szCs w:val="24"/>
        </w:rPr>
        <w:t xml:space="preserve">(3) </w:t>
      </w:r>
      <w:r>
        <w:rPr>
          <w:szCs w:val="24"/>
        </w:rPr>
        <w:tab/>
      </w:r>
      <w:r w:rsidRPr="008A2C72">
        <w:rPr>
          <w:b/>
          <w:bCs/>
          <w:szCs w:val="24"/>
        </w:rPr>
        <w:t>Generation entity</w:t>
      </w:r>
      <w:r w:rsidRPr="008A2C72">
        <w:rPr>
          <w:szCs w:val="24"/>
        </w:rPr>
        <w:t xml:space="preserve"> - An ERCOT-registered resource entity acting on behalf of an ERCOT-registered generation resource or energy storage resource.</w:t>
      </w:r>
    </w:p>
    <w:p w14:paraId="2402F987" w14:textId="77777777" w:rsidR="00DC4C7A" w:rsidRPr="008A2C72" w:rsidRDefault="00DC4C7A" w:rsidP="00DC4C7A">
      <w:pPr>
        <w:spacing w:after="0" w:line="480" w:lineRule="auto"/>
        <w:ind w:left="1440" w:hanging="720"/>
        <w:jc w:val="both"/>
        <w:rPr>
          <w:szCs w:val="24"/>
        </w:rPr>
      </w:pPr>
      <w:r w:rsidRPr="008A2C72">
        <w:rPr>
          <w:szCs w:val="24"/>
        </w:rPr>
        <w:lastRenderedPageBreak/>
        <w:t xml:space="preserve">(4) </w:t>
      </w:r>
      <w:r>
        <w:rPr>
          <w:szCs w:val="24"/>
        </w:rPr>
        <w:tab/>
      </w:r>
      <w:r w:rsidRPr="008A2C72">
        <w:rPr>
          <w:b/>
          <w:bCs/>
          <w:szCs w:val="24"/>
        </w:rPr>
        <w:t xml:space="preserve">Generation resource – </w:t>
      </w:r>
      <w:r w:rsidRPr="008A2C72">
        <w:rPr>
          <w:szCs w:val="24"/>
        </w:rPr>
        <w:t>A generator capable of providing energy or ancillary services to the ERCOT grid and that is registered with ERCOT as a generation resource, as well as associated facilities controlled by the generation entity that are behind the generator’s point of interconnection, necessary for the operation of the generator, and not part of a manufacturing process that is separate from the generation of electricity.</w:t>
      </w:r>
    </w:p>
    <w:p w14:paraId="212B743B" w14:textId="1B5E18B1" w:rsidR="00DC4C7A" w:rsidRPr="008A2C72" w:rsidRDefault="00DC4C7A" w:rsidP="00DC4C7A">
      <w:pPr>
        <w:spacing w:after="0" w:line="480" w:lineRule="auto"/>
        <w:ind w:left="1440" w:hanging="720"/>
        <w:jc w:val="both"/>
        <w:rPr>
          <w:szCs w:val="24"/>
        </w:rPr>
      </w:pPr>
      <w:r w:rsidRPr="008A2C72">
        <w:rPr>
          <w:szCs w:val="24"/>
        </w:rPr>
        <w:t xml:space="preserve">(5) </w:t>
      </w:r>
      <w:r>
        <w:rPr>
          <w:szCs w:val="24"/>
        </w:rPr>
        <w:tab/>
      </w:r>
      <w:r w:rsidRPr="008A2C72">
        <w:rPr>
          <w:b/>
          <w:bCs/>
          <w:szCs w:val="24"/>
        </w:rPr>
        <w:t>Inspection</w:t>
      </w:r>
      <w:r w:rsidRPr="008A2C72">
        <w:rPr>
          <w:szCs w:val="24"/>
        </w:rPr>
        <w:t xml:space="preserve"> –</w:t>
      </w:r>
      <w:r w:rsidR="00EC1779">
        <w:rPr>
          <w:szCs w:val="24"/>
        </w:rPr>
        <w:t>A</w:t>
      </w:r>
      <w:r w:rsidRPr="008A2C72">
        <w:rPr>
          <w:szCs w:val="24"/>
        </w:rPr>
        <w:t xml:space="preserve">ctivities that ERCOT engages in to determine whether a generation entity </w:t>
      </w:r>
      <w:proofErr w:type="gramStart"/>
      <w:r w:rsidRPr="008A2C72">
        <w:rPr>
          <w:szCs w:val="24"/>
        </w:rPr>
        <w:t>is in compliance with</w:t>
      </w:r>
      <w:proofErr w:type="gramEnd"/>
      <w:r w:rsidRPr="008A2C72">
        <w:rPr>
          <w:szCs w:val="24"/>
        </w:rPr>
        <w:t xml:space="preserve"> all or parts of paragraph (c)(1) of this section or whether a </w:t>
      </w:r>
      <w:r w:rsidR="004D597D">
        <w:rPr>
          <w:szCs w:val="24"/>
        </w:rPr>
        <w:t>TSP</w:t>
      </w:r>
      <w:r w:rsidRPr="008A2C72">
        <w:rPr>
          <w:szCs w:val="24"/>
        </w:rPr>
        <w:t xml:space="preserve"> is in compliance with all or parts of paragraph (f)(1) of this section.  An inspection may include site visits; assessments of procedures; interviews; and review of information provided by a generation entity or TSP in response to a request by ERCOT, including review of evaluations conducted by the generation entity or TSP or its contractor.</w:t>
      </w:r>
    </w:p>
    <w:p w14:paraId="1B16BA27" w14:textId="77777777" w:rsidR="00DC4C7A" w:rsidRPr="008A2C72" w:rsidRDefault="00DC4C7A" w:rsidP="00DC4C7A">
      <w:pPr>
        <w:spacing w:after="0" w:line="480" w:lineRule="auto"/>
        <w:ind w:left="1440" w:hanging="720"/>
        <w:jc w:val="both"/>
        <w:rPr>
          <w:szCs w:val="24"/>
        </w:rPr>
      </w:pPr>
      <w:r w:rsidRPr="008A2C72">
        <w:rPr>
          <w:szCs w:val="24"/>
        </w:rPr>
        <w:t xml:space="preserve">(6) </w:t>
      </w:r>
      <w:r>
        <w:rPr>
          <w:szCs w:val="24"/>
        </w:rPr>
        <w:tab/>
      </w:r>
      <w:r w:rsidRPr="008A2C72">
        <w:rPr>
          <w:b/>
          <w:bCs/>
          <w:szCs w:val="24"/>
        </w:rPr>
        <w:t>Resource</w:t>
      </w:r>
      <w:r w:rsidRPr="008A2C72">
        <w:rPr>
          <w:szCs w:val="24"/>
        </w:rPr>
        <w:t xml:space="preserve"> - A generation resource or energy storage resource.</w:t>
      </w:r>
    </w:p>
    <w:p w14:paraId="51F01EEB" w14:textId="4FB4903E" w:rsidR="00DC4C7A" w:rsidRPr="008A2C72" w:rsidRDefault="00DC4C7A" w:rsidP="00DC4C7A">
      <w:pPr>
        <w:spacing w:after="0" w:line="480" w:lineRule="auto"/>
        <w:ind w:left="1440" w:hanging="720"/>
        <w:jc w:val="both"/>
        <w:rPr>
          <w:szCs w:val="24"/>
        </w:rPr>
      </w:pPr>
      <w:r w:rsidRPr="008A2C72">
        <w:rPr>
          <w:szCs w:val="24"/>
        </w:rPr>
        <w:t xml:space="preserve">(7) </w:t>
      </w:r>
      <w:bookmarkStart w:id="17" w:name="_Hlk83799355"/>
      <w:r>
        <w:rPr>
          <w:szCs w:val="24"/>
        </w:rPr>
        <w:tab/>
      </w:r>
      <w:r w:rsidRPr="008A2C72">
        <w:rPr>
          <w:b/>
          <w:bCs/>
          <w:szCs w:val="24"/>
        </w:rPr>
        <w:t>Weather emergency</w:t>
      </w:r>
      <w:r w:rsidRPr="008A2C72">
        <w:rPr>
          <w:szCs w:val="24"/>
        </w:rPr>
        <w:t xml:space="preserve"> – </w:t>
      </w:r>
      <w:bookmarkStart w:id="18" w:name="_Hlk83799685"/>
      <w:r w:rsidR="00EC1779">
        <w:rPr>
          <w:szCs w:val="24"/>
        </w:rPr>
        <w:t>A</w:t>
      </w:r>
      <w:r w:rsidRPr="008A2C72">
        <w:rPr>
          <w:szCs w:val="24"/>
        </w:rPr>
        <w:t xml:space="preserve"> situation resulting from weather conditions that produces significant risk </w:t>
      </w:r>
      <w:r w:rsidR="00EC1779">
        <w:rPr>
          <w:szCs w:val="24"/>
        </w:rPr>
        <w:t xml:space="preserve">for a TSP </w:t>
      </w:r>
      <w:r w:rsidRPr="008A2C72">
        <w:rPr>
          <w:szCs w:val="24"/>
        </w:rPr>
        <w:t>that firm load must be shed or a situation for which ERCOT</w:t>
      </w:r>
      <w:bookmarkEnd w:id="17"/>
      <w:bookmarkEnd w:id="18"/>
      <w:r w:rsidRPr="008A2C72">
        <w:rPr>
          <w:szCs w:val="24"/>
        </w:rPr>
        <w:t xml:space="preserve"> provides advance notice to market participants involving weather-related risks to the ERCOT power region.</w:t>
      </w:r>
    </w:p>
    <w:p w14:paraId="03DEF26B" w14:textId="7B70ECEB" w:rsidR="00DC4C7A" w:rsidRDefault="00DC4C7A" w:rsidP="00DC4C7A">
      <w:pPr>
        <w:spacing w:after="0" w:line="480" w:lineRule="auto"/>
        <w:ind w:left="1440" w:hanging="720"/>
        <w:jc w:val="both"/>
        <w:rPr>
          <w:szCs w:val="24"/>
        </w:rPr>
      </w:pPr>
      <w:r w:rsidRPr="008A2C72">
        <w:rPr>
          <w:szCs w:val="24"/>
        </w:rPr>
        <w:t xml:space="preserve">(8) </w:t>
      </w:r>
      <w:r>
        <w:rPr>
          <w:szCs w:val="24"/>
        </w:rPr>
        <w:tab/>
      </w:r>
      <w:r w:rsidRPr="008A2C72">
        <w:rPr>
          <w:b/>
          <w:bCs/>
          <w:szCs w:val="24"/>
        </w:rPr>
        <w:t xml:space="preserve">Weather emergency preparation measures – </w:t>
      </w:r>
      <w:r w:rsidRPr="008A2C72">
        <w:rPr>
          <w:szCs w:val="24"/>
        </w:rPr>
        <w:t xml:space="preserve">Measures that a generation entity or </w:t>
      </w:r>
      <w:r w:rsidR="004D597D">
        <w:rPr>
          <w:szCs w:val="24"/>
        </w:rPr>
        <w:t>TSP</w:t>
      </w:r>
      <w:r w:rsidRPr="008A2C72">
        <w:rPr>
          <w:szCs w:val="24"/>
        </w:rPr>
        <w:t xml:space="preserve"> takes to support the function of a facility </w:t>
      </w:r>
      <w:r w:rsidR="00B775EC">
        <w:rPr>
          <w:szCs w:val="24"/>
        </w:rPr>
        <w:t>during</w:t>
      </w:r>
      <w:r w:rsidR="00B775EC" w:rsidRPr="008A2C72">
        <w:rPr>
          <w:szCs w:val="24"/>
        </w:rPr>
        <w:t xml:space="preserve"> </w:t>
      </w:r>
      <w:r w:rsidRPr="008A2C72">
        <w:rPr>
          <w:szCs w:val="24"/>
        </w:rPr>
        <w:t>a weather emergency.</w:t>
      </w:r>
    </w:p>
    <w:p w14:paraId="1B06AC92" w14:textId="77777777" w:rsidR="00DC4C7A" w:rsidRPr="008A2C72" w:rsidRDefault="00DC4C7A" w:rsidP="00DC4C7A">
      <w:pPr>
        <w:spacing w:after="0" w:line="480" w:lineRule="auto"/>
        <w:ind w:left="1440" w:hanging="720"/>
        <w:jc w:val="both"/>
        <w:rPr>
          <w:szCs w:val="24"/>
        </w:rPr>
      </w:pPr>
    </w:p>
    <w:p w14:paraId="6A170B45" w14:textId="77777777" w:rsidR="00DC4C7A" w:rsidRPr="008A2C72" w:rsidRDefault="00DC4C7A" w:rsidP="00DC4C7A">
      <w:pPr>
        <w:pStyle w:val="ListParagraph"/>
        <w:spacing w:after="0" w:line="480" w:lineRule="auto"/>
        <w:ind w:hanging="720"/>
        <w:jc w:val="both"/>
        <w:rPr>
          <w:b/>
          <w:bCs/>
          <w:szCs w:val="24"/>
        </w:rPr>
      </w:pPr>
      <w:r w:rsidRPr="008A2C72">
        <w:rPr>
          <w:b/>
          <w:bCs/>
          <w:szCs w:val="24"/>
        </w:rPr>
        <w:t>(c)</w:t>
      </w:r>
      <w:r w:rsidRPr="008A2C72">
        <w:rPr>
          <w:szCs w:val="24"/>
        </w:rPr>
        <w:t xml:space="preserve"> </w:t>
      </w:r>
      <w:r>
        <w:rPr>
          <w:szCs w:val="24"/>
        </w:rPr>
        <w:tab/>
      </w:r>
      <w:r w:rsidRPr="008A2C72">
        <w:rPr>
          <w:b/>
          <w:bCs/>
          <w:szCs w:val="24"/>
        </w:rPr>
        <w:t>Weather emergency preparedness reliability standards for a generation entity.</w:t>
      </w:r>
    </w:p>
    <w:p w14:paraId="111832AE" w14:textId="013EE085" w:rsidR="00DC4C7A" w:rsidRPr="008A2C72" w:rsidRDefault="00DC4C7A" w:rsidP="00DC4C7A">
      <w:pPr>
        <w:pStyle w:val="ListParagraph"/>
        <w:spacing w:after="0" w:line="480" w:lineRule="auto"/>
        <w:ind w:left="1440" w:hanging="720"/>
        <w:jc w:val="both"/>
        <w:rPr>
          <w:szCs w:val="24"/>
        </w:rPr>
      </w:pPr>
      <w:r w:rsidRPr="008A2C72">
        <w:rPr>
          <w:szCs w:val="24"/>
        </w:rPr>
        <w:lastRenderedPageBreak/>
        <w:t xml:space="preserve">(1) </w:t>
      </w:r>
      <w:r>
        <w:rPr>
          <w:szCs w:val="24"/>
        </w:rPr>
        <w:tab/>
      </w:r>
      <w:r w:rsidRPr="008A2C72">
        <w:rPr>
          <w:szCs w:val="24"/>
        </w:rPr>
        <w:t>By December 1, 2021, a generation entity must complete the following winter weather emergency preparation</w:t>
      </w:r>
      <w:r w:rsidR="00BB2DF2">
        <w:rPr>
          <w:szCs w:val="24"/>
        </w:rPr>
        <w:t xml:space="preserve"> measures</w:t>
      </w:r>
      <w:r w:rsidRPr="008A2C72">
        <w:rPr>
          <w:szCs w:val="24"/>
        </w:rPr>
        <w:t xml:space="preserve"> for each resource under its control</w:t>
      </w:r>
      <w:r w:rsidR="003F703D">
        <w:rPr>
          <w:szCs w:val="24"/>
        </w:rPr>
        <w:t>.</w:t>
      </w:r>
    </w:p>
    <w:p w14:paraId="685D042A" w14:textId="343E8D15" w:rsidR="00DC4C7A" w:rsidRPr="008A2C72" w:rsidRDefault="00DC4C7A" w:rsidP="00DC4C7A">
      <w:pPr>
        <w:pStyle w:val="ListParagraph"/>
        <w:spacing w:after="0" w:line="480" w:lineRule="auto"/>
        <w:ind w:left="2160" w:hanging="720"/>
        <w:jc w:val="both"/>
        <w:rPr>
          <w:szCs w:val="24"/>
        </w:rPr>
      </w:pPr>
      <w:r w:rsidRPr="008A2C72">
        <w:rPr>
          <w:szCs w:val="24"/>
        </w:rPr>
        <w:t xml:space="preserve">(A) </w:t>
      </w:r>
      <w:r>
        <w:rPr>
          <w:szCs w:val="24"/>
        </w:rPr>
        <w:tab/>
      </w:r>
      <w:r w:rsidR="003F703D">
        <w:rPr>
          <w:szCs w:val="24"/>
        </w:rPr>
        <w:t>Use b</w:t>
      </w:r>
      <w:r w:rsidRPr="008A2C72">
        <w:rPr>
          <w:szCs w:val="24"/>
        </w:rPr>
        <w:t xml:space="preserve">est efforts to implement weather emergency preparation measures intended to ensure the sustained operation of all cold weather critical components during winter weather conditions, including weatherization, onsite fuel security, staffing plans, operational readiness, and structural preparations; </w:t>
      </w:r>
      <w:r w:rsidR="00BB2DF2">
        <w:rPr>
          <w:szCs w:val="24"/>
        </w:rPr>
        <w:t>secur</w:t>
      </w:r>
      <w:r w:rsidR="001127D5">
        <w:rPr>
          <w:szCs w:val="24"/>
        </w:rPr>
        <w:t>e</w:t>
      </w:r>
      <w:r w:rsidR="00BB2DF2">
        <w:rPr>
          <w:szCs w:val="24"/>
        </w:rPr>
        <w:t xml:space="preserve"> sufficient </w:t>
      </w:r>
      <w:r w:rsidRPr="008A2C72">
        <w:rPr>
          <w:szCs w:val="24"/>
        </w:rPr>
        <w:t>chemicals, auxiliary fuels, and other materials; and personnel required to operate the resource;</w:t>
      </w:r>
    </w:p>
    <w:p w14:paraId="5375BFFC" w14:textId="6ACF7A93" w:rsidR="00DC4C7A" w:rsidRPr="008A2C72" w:rsidRDefault="00DC4C7A" w:rsidP="00DC4C7A">
      <w:pPr>
        <w:pStyle w:val="ListParagraph"/>
        <w:spacing w:after="0" w:line="480" w:lineRule="auto"/>
        <w:ind w:left="2160" w:hanging="720"/>
        <w:jc w:val="both"/>
        <w:rPr>
          <w:szCs w:val="24"/>
        </w:rPr>
      </w:pPr>
      <w:r w:rsidRPr="008A2C72">
        <w:rPr>
          <w:szCs w:val="24"/>
        </w:rPr>
        <w:t xml:space="preserve">(B) </w:t>
      </w:r>
      <w:r w:rsidRPr="008A2C72">
        <w:rPr>
          <w:szCs w:val="24"/>
        </w:rPr>
        <w:tab/>
        <w:t>Install adequate wind breaks for resources susceptible to outages or derates caused by wind; enclos</w:t>
      </w:r>
      <w:r w:rsidR="003F703D">
        <w:rPr>
          <w:szCs w:val="24"/>
        </w:rPr>
        <w:t xml:space="preserve">e </w:t>
      </w:r>
      <w:r w:rsidRPr="008A2C72">
        <w:rPr>
          <w:szCs w:val="24"/>
        </w:rPr>
        <w:t xml:space="preserve">sensors for cold weather critical components; inspect thermal insulation for damage or degradation and repair damaged or degraded insulation; confirm the operability of instrument air moisture prevention systems; </w:t>
      </w:r>
      <w:r w:rsidR="00BB2DF2">
        <w:rPr>
          <w:szCs w:val="24"/>
        </w:rPr>
        <w:t xml:space="preserve">conduct </w:t>
      </w:r>
      <w:r w:rsidRPr="008A2C72">
        <w:rPr>
          <w:szCs w:val="24"/>
        </w:rPr>
        <w:t xml:space="preserve">maintenance of freeze protection components for all applicable equipment, including fuel delivery systems controlled by the generation entity, the failure of which could cause an outage or derate, and establish a schedule for testing of such freeze protection components on a monthly basis from November through March; and install monitoring systems for cold weather critical components, including circuitry providing freeze protection or preventing instrument air moisture; </w:t>
      </w:r>
    </w:p>
    <w:p w14:paraId="675302A2" w14:textId="232B039D" w:rsidR="00DC4C7A" w:rsidRPr="008A2C72" w:rsidRDefault="00DC4C7A" w:rsidP="00DC4C7A">
      <w:pPr>
        <w:pStyle w:val="ListParagraph"/>
        <w:spacing w:after="0" w:line="480" w:lineRule="auto"/>
        <w:ind w:left="2160" w:hanging="720"/>
        <w:jc w:val="both"/>
        <w:rPr>
          <w:szCs w:val="24"/>
        </w:rPr>
      </w:pPr>
      <w:r w:rsidRPr="008A2C72">
        <w:rPr>
          <w:szCs w:val="24"/>
        </w:rPr>
        <w:t>(C)</w:t>
      </w:r>
      <w:r>
        <w:rPr>
          <w:szCs w:val="24"/>
        </w:rPr>
        <w:tab/>
      </w:r>
      <w:r w:rsidR="003F703D">
        <w:rPr>
          <w:szCs w:val="24"/>
        </w:rPr>
        <w:t>Use b</w:t>
      </w:r>
      <w:r w:rsidRPr="008A2C72">
        <w:rPr>
          <w:szCs w:val="24"/>
        </w:rPr>
        <w:t xml:space="preserve">est efforts to address cold weather critical component failures that occurred because of winter weather conditions in the period between November 30, 2020, and March 1, 2021; </w:t>
      </w:r>
    </w:p>
    <w:p w14:paraId="7698E3C1" w14:textId="634D93D8" w:rsidR="00DC4C7A" w:rsidRPr="008A2C72" w:rsidRDefault="00DC4C7A" w:rsidP="00DC4C7A">
      <w:pPr>
        <w:pStyle w:val="ListParagraph"/>
        <w:spacing w:after="0" w:line="480" w:lineRule="auto"/>
        <w:ind w:left="2160" w:hanging="720"/>
        <w:jc w:val="both"/>
        <w:rPr>
          <w:szCs w:val="24"/>
        </w:rPr>
      </w:pPr>
      <w:r w:rsidRPr="008A2C72">
        <w:rPr>
          <w:szCs w:val="24"/>
        </w:rPr>
        <w:lastRenderedPageBreak/>
        <w:t xml:space="preserve">(D) </w:t>
      </w:r>
      <w:r>
        <w:rPr>
          <w:szCs w:val="24"/>
        </w:rPr>
        <w:tab/>
      </w:r>
      <w:r w:rsidRPr="008A2C72">
        <w:rPr>
          <w:szCs w:val="24"/>
        </w:rPr>
        <w:t>Provi</w:t>
      </w:r>
      <w:r w:rsidR="003F703D">
        <w:rPr>
          <w:szCs w:val="24"/>
        </w:rPr>
        <w:t xml:space="preserve">de </w:t>
      </w:r>
      <w:r w:rsidRPr="008A2C72">
        <w:rPr>
          <w:szCs w:val="24"/>
        </w:rPr>
        <w:t>training on winter weather preparations and operations to relevant operational personnel; and</w:t>
      </w:r>
    </w:p>
    <w:p w14:paraId="62665A53" w14:textId="2062AC34" w:rsidR="00DC4C7A" w:rsidRPr="008A2C72" w:rsidRDefault="00DC4C7A" w:rsidP="00DC4C7A">
      <w:pPr>
        <w:pStyle w:val="ListParagraph"/>
        <w:spacing w:after="0" w:line="480" w:lineRule="auto"/>
        <w:ind w:left="2160" w:hanging="720"/>
        <w:jc w:val="both"/>
        <w:rPr>
          <w:szCs w:val="24"/>
        </w:rPr>
      </w:pPr>
      <w:r w:rsidRPr="008A2C72">
        <w:rPr>
          <w:szCs w:val="24"/>
        </w:rPr>
        <w:t xml:space="preserve">(E) </w:t>
      </w:r>
      <w:r>
        <w:rPr>
          <w:szCs w:val="24"/>
        </w:rPr>
        <w:tab/>
      </w:r>
      <w:r w:rsidRPr="008A2C72">
        <w:rPr>
          <w:szCs w:val="24"/>
        </w:rPr>
        <w:t>Determin</w:t>
      </w:r>
      <w:r w:rsidR="003F703D">
        <w:rPr>
          <w:szCs w:val="24"/>
        </w:rPr>
        <w:t xml:space="preserve">e </w:t>
      </w:r>
      <w:r w:rsidRPr="008A2C72">
        <w:rPr>
          <w:szCs w:val="24"/>
        </w:rPr>
        <w:t xml:space="preserve">minimum design temperature or minimum experienced operating temperature, and other operating limitations based on temperature, precipitation, humidity, wind speed, and wind direction. </w:t>
      </w:r>
    </w:p>
    <w:p w14:paraId="0BA3FBB2" w14:textId="77777777" w:rsidR="00DC4C7A" w:rsidRPr="00A92540" w:rsidRDefault="00DC4C7A" w:rsidP="00DC4C7A">
      <w:pPr>
        <w:pStyle w:val="Heading2"/>
        <w:spacing w:before="0"/>
        <w:ind w:left="1440" w:hanging="720"/>
        <w:rPr>
          <w:b w:val="0"/>
          <w:bCs w:val="0"/>
        </w:rPr>
      </w:pPr>
      <w:r w:rsidRPr="00A92540">
        <w:rPr>
          <w:b w:val="0"/>
          <w:bCs w:val="0"/>
        </w:rPr>
        <w:t xml:space="preserve">(2) </w:t>
      </w:r>
      <w:r w:rsidRPr="00A92540">
        <w:rPr>
          <w:b w:val="0"/>
          <w:bCs w:val="0"/>
        </w:rPr>
        <w:tab/>
        <w:t xml:space="preserve">By December 1, 2021, a generation entity must submit to the commission and ERCOT, on a form prescribed by ERCOT and developed in consultation with commission staff, a winter weather readiness report that: </w:t>
      </w:r>
    </w:p>
    <w:p w14:paraId="2CFB9177" w14:textId="070AA4CC" w:rsidR="00DC4C7A" w:rsidRPr="008A2C72" w:rsidRDefault="00DC4C7A" w:rsidP="00DC4C7A">
      <w:pPr>
        <w:pStyle w:val="ListParagraph"/>
        <w:spacing w:after="0" w:line="480" w:lineRule="auto"/>
        <w:ind w:left="2160" w:hanging="720"/>
        <w:jc w:val="both"/>
        <w:rPr>
          <w:szCs w:val="24"/>
        </w:rPr>
      </w:pPr>
      <w:r w:rsidRPr="008A2C72">
        <w:rPr>
          <w:szCs w:val="24"/>
        </w:rPr>
        <w:t xml:space="preserve">(A) </w:t>
      </w:r>
      <w:r>
        <w:rPr>
          <w:szCs w:val="24"/>
        </w:rPr>
        <w:tab/>
      </w:r>
      <w:r w:rsidRPr="008A2C72">
        <w:rPr>
          <w:szCs w:val="24"/>
        </w:rPr>
        <w:t xml:space="preserve">Describes all activities engaged in by the generation entity to complete the requirements of paragraph (1) of this subsection, including any </w:t>
      </w:r>
      <w:r w:rsidR="003F703D">
        <w:rPr>
          <w:szCs w:val="24"/>
        </w:rPr>
        <w:t xml:space="preserve">assertions of </w:t>
      </w:r>
      <w:r w:rsidRPr="008A2C72">
        <w:rPr>
          <w:szCs w:val="24"/>
        </w:rPr>
        <w:t xml:space="preserve">good cause </w:t>
      </w:r>
      <w:r w:rsidR="003F703D">
        <w:rPr>
          <w:szCs w:val="24"/>
        </w:rPr>
        <w:t xml:space="preserve">for noncompliance </w:t>
      </w:r>
      <w:r w:rsidRPr="008A2C72">
        <w:rPr>
          <w:szCs w:val="24"/>
        </w:rPr>
        <w:t>submitted under paragraph (6) of this subsection; and</w:t>
      </w:r>
      <w:r w:rsidRPr="008A2C72" w:rsidDel="00DD28BA">
        <w:rPr>
          <w:szCs w:val="24"/>
        </w:rPr>
        <w:t xml:space="preserve"> </w:t>
      </w:r>
    </w:p>
    <w:p w14:paraId="4A0845BE" w14:textId="66FD49EA" w:rsidR="00DC4C7A" w:rsidRPr="008A2C72" w:rsidRDefault="00DC4C7A" w:rsidP="00DC4C7A">
      <w:pPr>
        <w:pStyle w:val="ListParagraph"/>
        <w:spacing w:after="0" w:line="480" w:lineRule="auto"/>
        <w:ind w:left="2160" w:hanging="720"/>
        <w:jc w:val="both"/>
        <w:rPr>
          <w:szCs w:val="24"/>
        </w:rPr>
      </w:pPr>
      <w:r w:rsidRPr="008A2C72">
        <w:rPr>
          <w:szCs w:val="24"/>
        </w:rPr>
        <w:t xml:space="preserve">(B) </w:t>
      </w:r>
      <w:r>
        <w:rPr>
          <w:szCs w:val="24"/>
        </w:rPr>
        <w:tab/>
      </w:r>
      <w:r w:rsidRPr="008A2C72">
        <w:rPr>
          <w:szCs w:val="24"/>
        </w:rPr>
        <w:t xml:space="preserve">Includes a notarized attestation sworn to by the generation entity’s highest-ranking representative, official, or officer with binding authority over the generation entity attesting to the completion of all activities described in paragraph (1) of this subsection, subject to any notice of or request for good cause exception submitted under paragraph (6) of this subsection, and to the accuracy and veracity of the information described in subparagraph (2)(A) of this </w:t>
      </w:r>
      <w:r w:rsidR="00B8478C">
        <w:rPr>
          <w:szCs w:val="24"/>
        </w:rPr>
        <w:t>paragraph</w:t>
      </w:r>
      <w:r w:rsidRPr="008A2C72">
        <w:rPr>
          <w:szCs w:val="24"/>
        </w:rPr>
        <w:t xml:space="preserve">. </w:t>
      </w:r>
    </w:p>
    <w:p w14:paraId="3A6856C0" w14:textId="2BE6A771" w:rsidR="00DC4C7A" w:rsidRPr="008A2C72" w:rsidRDefault="00DC4C7A" w:rsidP="00DC4C7A">
      <w:pPr>
        <w:pStyle w:val="ListParagraph"/>
        <w:spacing w:after="0" w:line="480" w:lineRule="auto"/>
        <w:ind w:left="1440" w:hanging="720"/>
        <w:jc w:val="both"/>
        <w:rPr>
          <w:szCs w:val="24"/>
        </w:rPr>
      </w:pPr>
      <w:r w:rsidRPr="008A2C72">
        <w:rPr>
          <w:szCs w:val="24"/>
        </w:rPr>
        <w:t xml:space="preserve">(3) </w:t>
      </w:r>
      <w:r>
        <w:rPr>
          <w:szCs w:val="24"/>
        </w:rPr>
        <w:tab/>
      </w:r>
      <w:r w:rsidR="005C6FD9">
        <w:rPr>
          <w:szCs w:val="24"/>
        </w:rPr>
        <w:t>No later than December 10, 2021, ERCOT must file with the commission</w:t>
      </w:r>
      <w:r w:rsidRPr="008A2C72">
        <w:rPr>
          <w:szCs w:val="24"/>
        </w:rPr>
        <w:t xml:space="preserve"> comprehensive checklist forms </w:t>
      </w:r>
      <w:r w:rsidR="005C6FD9">
        <w:rPr>
          <w:szCs w:val="24"/>
        </w:rPr>
        <w:t>b</w:t>
      </w:r>
      <w:r w:rsidR="005C6FD9" w:rsidRPr="008A2C72">
        <w:rPr>
          <w:szCs w:val="24"/>
        </w:rPr>
        <w:t xml:space="preserve">ased on the requirements of paragraph (1) of this subsection </w:t>
      </w:r>
      <w:r w:rsidRPr="008A2C72">
        <w:rPr>
          <w:szCs w:val="24"/>
        </w:rPr>
        <w:t>that include checking systems and subsystems containing cold weather critical components</w:t>
      </w:r>
      <w:r w:rsidR="001F7608">
        <w:rPr>
          <w:szCs w:val="24"/>
        </w:rPr>
        <w:t xml:space="preserve">.  </w:t>
      </w:r>
      <w:r w:rsidRPr="008A2C72">
        <w:rPr>
          <w:szCs w:val="24"/>
        </w:rPr>
        <w:t xml:space="preserve">ERCOT must use a generation entity’s winter weather </w:t>
      </w:r>
      <w:r w:rsidRPr="008A2C72">
        <w:rPr>
          <w:szCs w:val="24"/>
        </w:rPr>
        <w:lastRenderedPageBreak/>
        <w:t xml:space="preserve">readiness report submitted under paragraph (2) of this subsection to adapt the checklist to the inspections of the generation entity’s resources. </w:t>
      </w:r>
    </w:p>
    <w:p w14:paraId="4FD4DD97" w14:textId="54DFE613" w:rsidR="00DC4C7A" w:rsidRPr="008A2C72" w:rsidRDefault="00DC4C7A" w:rsidP="00DC4C7A">
      <w:pPr>
        <w:pStyle w:val="ListParagraph"/>
        <w:spacing w:after="0" w:line="480" w:lineRule="auto"/>
        <w:ind w:left="1440" w:hanging="720"/>
        <w:jc w:val="both"/>
        <w:rPr>
          <w:szCs w:val="24"/>
        </w:rPr>
      </w:pPr>
      <w:r w:rsidRPr="008A2C72">
        <w:rPr>
          <w:szCs w:val="24"/>
        </w:rPr>
        <w:t xml:space="preserve">(4) </w:t>
      </w:r>
      <w:r>
        <w:rPr>
          <w:szCs w:val="24"/>
        </w:rPr>
        <w:tab/>
      </w:r>
      <w:r w:rsidRPr="008A2C72">
        <w:rPr>
          <w:szCs w:val="24"/>
        </w:rPr>
        <w:t xml:space="preserve">No later than December 10, 2021, ERCOT must file with the commission a </w:t>
      </w:r>
      <w:bookmarkStart w:id="19" w:name="_Hlk83449130"/>
      <w:r w:rsidRPr="008A2C72">
        <w:rPr>
          <w:szCs w:val="24"/>
        </w:rPr>
        <w:t>compliance report that addresses whether each generation entity</w:t>
      </w:r>
      <w:r w:rsidR="001F7608">
        <w:rPr>
          <w:szCs w:val="24"/>
        </w:rPr>
        <w:t xml:space="preserve"> has</w:t>
      </w:r>
      <w:r w:rsidRPr="008A2C72">
        <w:rPr>
          <w:szCs w:val="24"/>
        </w:rPr>
        <w:t xml:space="preserve"> submitted the </w:t>
      </w:r>
      <w:r w:rsidR="00BB2DF2">
        <w:rPr>
          <w:szCs w:val="24"/>
        </w:rPr>
        <w:t xml:space="preserve">winter weather readiness </w:t>
      </w:r>
      <w:r w:rsidRPr="008A2C72">
        <w:rPr>
          <w:szCs w:val="24"/>
        </w:rPr>
        <w:t>report required by paragraph (2) of this subsection for each resource under the generation entity’s control and whether the generation entity submitted a</w:t>
      </w:r>
      <w:r w:rsidR="003F703D">
        <w:rPr>
          <w:szCs w:val="24"/>
        </w:rPr>
        <w:t>n assertion of</w:t>
      </w:r>
      <w:r w:rsidRPr="008A2C72">
        <w:rPr>
          <w:szCs w:val="24"/>
        </w:rPr>
        <w:t xml:space="preserve"> good</w:t>
      </w:r>
      <w:r w:rsidR="00A92540">
        <w:rPr>
          <w:szCs w:val="24"/>
        </w:rPr>
        <w:t xml:space="preserve"> </w:t>
      </w:r>
      <w:r w:rsidRPr="008A2C72">
        <w:rPr>
          <w:szCs w:val="24"/>
        </w:rPr>
        <w:t xml:space="preserve">cause </w:t>
      </w:r>
      <w:r w:rsidR="003F703D">
        <w:rPr>
          <w:szCs w:val="24"/>
        </w:rPr>
        <w:t xml:space="preserve">for noncompliance </w:t>
      </w:r>
      <w:r w:rsidRPr="008A2C72">
        <w:rPr>
          <w:szCs w:val="24"/>
        </w:rPr>
        <w:t>under paragraph (6) of this subsection</w:t>
      </w:r>
      <w:bookmarkEnd w:id="19"/>
      <w:r>
        <w:rPr>
          <w:szCs w:val="24"/>
        </w:rPr>
        <w:t>.</w:t>
      </w:r>
    </w:p>
    <w:p w14:paraId="3445BB87" w14:textId="77777777" w:rsidR="00DC4C7A" w:rsidRPr="008A2C72" w:rsidRDefault="00DC4C7A" w:rsidP="00DC4C7A">
      <w:pPr>
        <w:pStyle w:val="ListParagraph"/>
        <w:spacing w:after="0" w:line="480" w:lineRule="auto"/>
        <w:ind w:left="1440" w:hanging="720"/>
        <w:jc w:val="both"/>
        <w:rPr>
          <w:szCs w:val="24"/>
        </w:rPr>
      </w:pPr>
      <w:r w:rsidRPr="008A2C72">
        <w:rPr>
          <w:szCs w:val="24"/>
        </w:rPr>
        <w:t xml:space="preserve">(5) </w:t>
      </w:r>
      <w:r>
        <w:rPr>
          <w:szCs w:val="24"/>
        </w:rPr>
        <w:tab/>
      </w:r>
      <w:r w:rsidRPr="008A2C72">
        <w:rPr>
          <w:szCs w:val="24"/>
        </w:rPr>
        <w:t>A generation entity that timely submits to ERCOT the winter weather readiness report required by paragraph (2) of this subsection is exempt, for the 2021 calendar year, from the requirement in Section 3.21(3) of the ERCOT Protocols that requires a generation entity to submit the Declaration of Completion of Generation Resource Winter Weatherization Preparations no earlier than November 1 and no later than December 1 of each year.</w:t>
      </w:r>
    </w:p>
    <w:p w14:paraId="7238036E" w14:textId="30324B69" w:rsidR="00DC4C7A" w:rsidRPr="008A2C72" w:rsidRDefault="00DC4C7A" w:rsidP="00DC4C7A">
      <w:pPr>
        <w:pStyle w:val="ListParagraph"/>
        <w:spacing w:after="0" w:line="480" w:lineRule="auto"/>
        <w:ind w:left="1440" w:hanging="720"/>
        <w:jc w:val="both"/>
        <w:rPr>
          <w:szCs w:val="24"/>
        </w:rPr>
      </w:pPr>
      <w:bookmarkStart w:id="20" w:name="_Hlk84513038"/>
      <w:r w:rsidRPr="008A2C72">
        <w:rPr>
          <w:szCs w:val="24"/>
        </w:rPr>
        <w:t xml:space="preserve">(6) </w:t>
      </w:r>
      <w:r>
        <w:rPr>
          <w:szCs w:val="24"/>
        </w:rPr>
        <w:tab/>
      </w:r>
      <w:r w:rsidRPr="008A2C72">
        <w:rPr>
          <w:szCs w:val="24"/>
        </w:rPr>
        <w:t xml:space="preserve">Good cause exception. A generation entity may submit by December 1, 2021 a notice </w:t>
      </w:r>
      <w:r w:rsidR="00E311D4">
        <w:rPr>
          <w:szCs w:val="24"/>
        </w:rPr>
        <w:t xml:space="preserve">to the commission asserting </w:t>
      </w:r>
      <w:r w:rsidRPr="008A2C72">
        <w:rPr>
          <w:szCs w:val="24"/>
        </w:rPr>
        <w:t xml:space="preserve">good cause </w:t>
      </w:r>
      <w:r w:rsidR="00E311D4">
        <w:rPr>
          <w:szCs w:val="24"/>
        </w:rPr>
        <w:t xml:space="preserve">for noncompliance with </w:t>
      </w:r>
      <w:r w:rsidRPr="008A2C72">
        <w:rPr>
          <w:szCs w:val="24"/>
        </w:rPr>
        <w:t xml:space="preserve">specific requirements listed in paragraph (1) of this subsection.  The notice must be submitted as part of the generation entity’s winter readiness report under paragraph (2) of this subsection. </w:t>
      </w:r>
    </w:p>
    <w:p w14:paraId="69E8878C" w14:textId="77777777" w:rsidR="00DC4C7A" w:rsidRPr="008A2C72" w:rsidRDefault="00DC4C7A" w:rsidP="00DC4C7A">
      <w:pPr>
        <w:pStyle w:val="ListParagraph"/>
        <w:spacing w:after="0" w:line="480" w:lineRule="auto"/>
        <w:ind w:left="2160" w:hanging="720"/>
        <w:jc w:val="both"/>
        <w:rPr>
          <w:szCs w:val="24"/>
        </w:rPr>
      </w:pPr>
      <w:r w:rsidRPr="008A2C72">
        <w:rPr>
          <w:szCs w:val="24"/>
        </w:rPr>
        <w:t xml:space="preserve">(A) </w:t>
      </w:r>
      <w:r>
        <w:rPr>
          <w:szCs w:val="24"/>
        </w:rPr>
        <w:tab/>
      </w:r>
      <w:r w:rsidRPr="008A2C72">
        <w:rPr>
          <w:szCs w:val="24"/>
        </w:rPr>
        <w:t>A generation entity’s notice must include:</w:t>
      </w:r>
    </w:p>
    <w:p w14:paraId="18A4F7FA" w14:textId="6942AA4E" w:rsidR="00DC4C7A" w:rsidRPr="008A2C72" w:rsidRDefault="00DC4C7A" w:rsidP="00DC4C7A">
      <w:pPr>
        <w:pStyle w:val="ListParagraph"/>
        <w:spacing w:after="0" w:line="480" w:lineRule="auto"/>
        <w:ind w:left="2880" w:hanging="720"/>
        <w:jc w:val="both"/>
        <w:rPr>
          <w:szCs w:val="24"/>
        </w:rPr>
      </w:pPr>
      <w:r w:rsidRPr="008A2C72">
        <w:rPr>
          <w:szCs w:val="24"/>
        </w:rPr>
        <w:t>(</w:t>
      </w:r>
      <w:proofErr w:type="spellStart"/>
      <w:r w:rsidRPr="008A2C72">
        <w:rPr>
          <w:szCs w:val="24"/>
        </w:rPr>
        <w:t>i</w:t>
      </w:r>
      <w:proofErr w:type="spellEnd"/>
      <w:r w:rsidRPr="008A2C72">
        <w:rPr>
          <w:szCs w:val="24"/>
        </w:rPr>
        <w:t xml:space="preserve">) </w:t>
      </w:r>
      <w:bookmarkStart w:id="21" w:name="_Hlk83491948"/>
      <w:r>
        <w:rPr>
          <w:szCs w:val="24"/>
        </w:rPr>
        <w:tab/>
      </w:r>
      <w:r w:rsidRPr="008A2C72">
        <w:rPr>
          <w:szCs w:val="24"/>
        </w:rPr>
        <w:t>A succinct explanation</w:t>
      </w:r>
      <w:r w:rsidR="00231E0E">
        <w:rPr>
          <w:szCs w:val="24"/>
        </w:rPr>
        <w:t xml:space="preserve"> and supporting documentation</w:t>
      </w:r>
      <w:r w:rsidRPr="008A2C72">
        <w:rPr>
          <w:szCs w:val="24"/>
        </w:rPr>
        <w:t xml:space="preserve"> of the generation entity’s inability to comply with a specific requirement of paragraph (1) of this subsection</w:t>
      </w:r>
      <w:bookmarkEnd w:id="21"/>
      <w:r w:rsidRPr="008A2C72">
        <w:rPr>
          <w:szCs w:val="24"/>
        </w:rPr>
        <w:t>;</w:t>
      </w:r>
    </w:p>
    <w:p w14:paraId="0BC9FDCD" w14:textId="70363D13" w:rsidR="00DC4C7A" w:rsidRPr="008A2C72" w:rsidRDefault="00DC4C7A" w:rsidP="00DC4C7A">
      <w:pPr>
        <w:pStyle w:val="ListParagraph"/>
        <w:spacing w:after="0" w:line="480" w:lineRule="auto"/>
        <w:ind w:left="2880" w:hanging="720"/>
        <w:jc w:val="both"/>
        <w:rPr>
          <w:szCs w:val="24"/>
        </w:rPr>
      </w:pPr>
      <w:r w:rsidRPr="008A2C72">
        <w:rPr>
          <w:szCs w:val="24"/>
        </w:rPr>
        <w:lastRenderedPageBreak/>
        <w:t xml:space="preserve">(ii) </w:t>
      </w:r>
      <w:r>
        <w:rPr>
          <w:szCs w:val="24"/>
        </w:rPr>
        <w:tab/>
      </w:r>
      <w:r w:rsidRPr="008A2C72">
        <w:rPr>
          <w:szCs w:val="24"/>
        </w:rPr>
        <w:t>A succinct description</w:t>
      </w:r>
      <w:r w:rsidR="00231E0E">
        <w:rPr>
          <w:szCs w:val="24"/>
        </w:rPr>
        <w:t xml:space="preserve"> and</w:t>
      </w:r>
      <w:r w:rsidR="00BB2DF2">
        <w:rPr>
          <w:szCs w:val="24"/>
        </w:rPr>
        <w:t xml:space="preserve"> supporting documentation</w:t>
      </w:r>
      <w:r w:rsidRPr="008A2C72">
        <w:rPr>
          <w:szCs w:val="24"/>
        </w:rPr>
        <w:t xml:space="preserve"> of the generation entity’s efforts that have been made to comply with the </w:t>
      </w:r>
      <w:r w:rsidR="00231E0E">
        <w:rPr>
          <w:szCs w:val="24"/>
        </w:rPr>
        <w:t>paragraph (1) of this subsection</w:t>
      </w:r>
      <w:r w:rsidRPr="008A2C72">
        <w:rPr>
          <w:szCs w:val="24"/>
        </w:rPr>
        <w:t>;</w:t>
      </w:r>
    </w:p>
    <w:p w14:paraId="5F1A5BFD" w14:textId="2BDD0BAD" w:rsidR="00E070D7" w:rsidRDefault="00DC4C7A" w:rsidP="00E070D7">
      <w:pPr>
        <w:pStyle w:val="ListParagraph"/>
        <w:spacing w:after="0" w:line="480" w:lineRule="auto"/>
        <w:ind w:left="2880" w:hanging="720"/>
        <w:jc w:val="both"/>
        <w:rPr>
          <w:szCs w:val="24"/>
        </w:rPr>
      </w:pPr>
      <w:r w:rsidRPr="008A2C72">
        <w:rPr>
          <w:szCs w:val="24"/>
        </w:rPr>
        <w:t xml:space="preserve">(iii) </w:t>
      </w:r>
      <w:r>
        <w:rPr>
          <w:szCs w:val="24"/>
        </w:rPr>
        <w:tab/>
      </w:r>
      <w:r w:rsidR="00E070D7" w:rsidRPr="00E070D7">
        <w:rPr>
          <w:szCs w:val="24"/>
        </w:rPr>
        <w:t xml:space="preserve">A plan, with supporting documentation, to comply with each specific requirement of paragraph (1) of this subsection for which good cause is being </w:t>
      </w:r>
      <w:r w:rsidR="00B8478C">
        <w:rPr>
          <w:szCs w:val="24"/>
        </w:rPr>
        <w:t>asserted</w:t>
      </w:r>
      <w:r w:rsidR="00E070D7" w:rsidRPr="00E070D7">
        <w:rPr>
          <w:szCs w:val="24"/>
        </w:rPr>
        <w:t xml:space="preserve">, unless </w:t>
      </w:r>
      <w:r w:rsidR="00C46D72">
        <w:rPr>
          <w:szCs w:val="24"/>
        </w:rPr>
        <w:t>good cause exists not to comply with the requirement on a permanent basis</w:t>
      </w:r>
      <w:r w:rsidR="00E070D7" w:rsidRPr="00E070D7">
        <w:rPr>
          <w:szCs w:val="24"/>
        </w:rPr>
        <w:t xml:space="preserve">.  A plan under this subparagraph must include a proposed compliance deadline for each requirement of paragraph (1) of this subsection for which the good cause </w:t>
      </w:r>
      <w:r w:rsidR="00E311D4">
        <w:rPr>
          <w:szCs w:val="24"/>
        </w:rPr>
        <w:t xml:space="preserve">for noncompliance is being asserted </w:t>
      </w:r>
      <w:r w:rsidR="00E070D7" w:rsidRPr="00E070D7">
        <w:rPr>
          <w:szCs w:val="24"/>
        </w:rPr>
        <w:t xml:space="preserve">and proposed filing deadlines for the generation entity to provide the commission with updates on its compliance status. </w:t>
      </w:r>
    </w:p>
    <w:p w14:paraId="1147F3CC" w14:textId="2D5E7CFF" w:rsidR="00DC4C7A" w:rsidRPr="008A2C72" w:rsidRDefault="00DC4C7A" w:rsidP="00E070D7">
      <w:pPr>
        <w:pStyle w:val="ListParagraph"/>
        <w:spacing w:after="0" w:line="480" w:lineRule="auto"/>
        <w:ind w:left="2160" w:hanging="720"/>
        <w:jc w:val="both"/>
        <w:rPr>
          <w:szCs w:val="24"/>
        </w:rPr>
      </w:pPr>
      <w:r w:rsidRPr="008A2C72">
        <w:rPr>
          <w:szCs w:val="24"/>
        </w:rPr>
        <w:t>(</w:t>
      </w:r>
      <w:r w:rsidR="00F66C7B">
        <w:rPr>
          <w:szCs w:val="24"/>
        </w:rPr>
        <w:t>B</w:t>
      </w:r>
      <w:r w:rsidRPr="008A2C72">
        <w:rPr>
          <w:szCs w:val="24"/>
        </w:rPr>
        <w:t xml:space="preserve">) </w:t>
      </w:r>
      <w:r>
        <w:rPr>
          <w:szCs w:val="24"/>
        </w:rPr>
        <w:tab/>
      </w:r>
      <w:r w:rsidRPr="008A2C72">
        <w:rPr>
          <w:szCs w:val="24"/>
        </w:rPr>
        <w:t xml:space="preserve">Commission staff will work with ERCOT to expeditiously review notices </w:t>
      </w:r>
      <w:r w:rsidR="00B8478C">
        <w:rPr>
          <w:szCs w:val="24"/>
        </w:rPr>
        <w:t>asserting</w:t>
      </w:r>
      <w:r w:rsidR="00B8478C" w:rsidRPr="008A2C72">
        <w:rPr>
          <w:szCs w:val="24"/>
        </w:rPr>
        <w:t xml:space="preserve"> </w:t>
      </w:r>
      <w:r w:rsidRPr="008A2C72">
        <w:rPr>
          <w:szCs w:val="24"/>
        </w:rPr>
        <w:t xml:space="preserve">good cause </w:t>
      </w:r>
      <w:r w:rsidR="00E311D4">
        <w:rPr>
          <w:szCs w:val="24"/>
        </w:rPr>
        <w:t xml:space="preserve">for noncompliance. </w:t>
      </w:r>
      <w:r w:rsidR="00231E0E">
        <w:rPr>
          <w:szCs w:val="24"/>
        </w:rPr>
        <w:t xml:space="preserve"> </w:t>
      </w:r>
      <w:r w:rsidRPr="008A2C72">
        <w:rPr>
          <w:szCs w:val="24"/>
        </w:rPr>
        <w:t xml:space="preserve">Commission staff may notify a generation entity that it disagrees with the generation entity’s assertion of good cause and will file the notification in the project in which the winter </w:t>
      </w:r>
      <w:r w:rsidR="00625D72">
        <w:rPr>
          <w:szCs w:val="24"/>
        </w:rPr>
        <w:t xml:space="preserve">weather </w:t>
      </w:r>
      <w:r w:rsidRPr="008A2C72">
        <w:rPr>
          <w:szCs w:val="24"/>
        </w:rPr>
        <w:t>readiness reports are filed.  In addition, ERCOT may evaluate the generation entity’s assertion of good cause as part of an inspection of the generation entity’s resources.</w:t>
      </w:r>
    </w:p>
    <w:p w14:paraId="10608864" w14:textId="3983D4F6" w:rsidR="00DC4C7A" w:rsidRPr="008A2C72" w:rsidRDefault="00DC4C7A" w:rsidP="00E070D7">
      <w:pPr>
        <w:pStyle w:val="ListParagraph"/>
        <w:spacing w:after="0" w:line="480" w:lineRule="auto"/>
        <w:ind w:left="2160" w:hanging="720"/>
        <w:jc w:val="both"/>
        <w:rPr>
          <w:szCs w:val="24"/>
        </w:rPr>
      </w:pPr>
      <w:r w:rsidRPr="008A2C72">
        <w:rPr>
          <w:szCs w:val="24"/>
        </w:rPr>
        <w:t>(</w:t>
      </w:r>
      <w:r w:rsidR="00F66C7B">
        <w:rPr>
          <w:szCs w:val="24"/>
        </w:rPr>
        <w:t>C</w:t>
      </w:r>
      <w:r w:rsidRPr="008A2C72">
        <w:rPr>
          <w:szCs w:val="24"/>
        </w:rPr>
        <w:t xml:space="preserve">) </w:t>
      </w:r>
      <w:r>
        <w:rPr>
          <w:szCs w:val="24"/>
        </w:rPr>
        <w:tab/>
      </w:r>
      <w:r w:rsidRPr="008A2C72">
        <w:rPr>
          <w:szCs w:val="24"/>
        </w:rPr>
        <w:t xml:space="preserve">To preserve a good cause exception, a generation entity must submit to the commission a request for approval of a good cause exception within seven days of receipt of commission staff’s notice of disagreement with the generation entity’s </w:t>
      </w:r>
      <w:r w:rsidR="003F703D">
        <w:rPr>
          <w:szCs w:val="24"/>
        </w:rPr>
        <w:t xml:space="preserve">assertion.  </w:t>
      </w:r>
    </w:p>
    <w:p w14:paraId="625D2F68" w14:textId="77777777" w:rsidR="00DC4C7A" w:rsidRPr="008A2C72" w:rsidRDefault="00DC4C7A" w:rsidP="00E070D7">
      <w:pPr>
        <w:pStyle w:val="ListParagraph"/>
        <w:spacing w:after="0" w:line="480" w:lineRule="auto"/>
        <w:ind w:left="2160" w:hanging="720"/>
        <w:jc w:val="both"/>
        <w:rPr>
          <w:szCs w:val="24"/>
        </w:rPr>
      </w:pPr>
      <w:r w:rsidRPr="008A2C72">
        <w:rPr>
          <w:szCs w:val="24"/>
        </w:rPr>
        <w:lastRenderedPageBreak/>
        <w:t>(</w:t>
      </w:r>
      <w:r w:rsidR="00F66C7B">
        <w:rPr>
          <w:szCs w:val="24"/>
        </w:rPr>
        <w:t>D</w:t>
      </w:r>
      <w:r w:rsidRPr="008A2C72">
        <w:rPr>
          <w:szCs w:val="24"/>
        </w:rPr>
        <w:t xml:space="preserve">)  </w:t>
      </w:r>
      <w:r>
        <w:rPr>
          <w:szCs w:val="24"/>
        </w:rPr>
        <w:tab/>
      </w:r>
      <w:r w:rsidRPr="008A2C72">
        <w:rPr>
          <w:szCs w:val="24"/>
        </w:rPr>
        <w:t>The commission may order a generation entity to submit a request for approval of good cause exception.</w:t>
      </w:r>
    </w:p>
    <w:p w14:paraId="2BF082C6" w14:textId="77777777" w:rsidR="00DC4C7A" w:rsidRDefault="00DC4C7A" w:rsidP="00E070D7">
      <w:pPr>
        <w:pStyle w:val="ListParagraph"/>
        <w:spacing w:after="0" w:line="480" w:lineRule="auto"/>
        <w:ind w:left="2160" w:hanging="720"/>
        <w:jc w:val="both"/>
        <w:rPr>
          <w:szCs w:val="24"/>
        </w:rPr>
      </w:pPr>
      <w:r w:rsidRPr="008A2C72">
        <w:rPr>
          <w:szCs w:val="24"/>
        </w:rPr>
        <w:t>(</w:t>
      </w:r>
      <w:r w:rsidR="00F66C7B">
        <w:rPr>
          <w:szCs w:val="24"/>
        </w:rPr>
        <w:t>E</w:t>
      </w:r>
      <w:r w:rsidRPr="008A2C72">
        <w:rPr>
          <w:szCs w:val="24"/>
        </w:rPr>
        <w:t xml:space="preserve">)  </w:t>
      </w:r>
      <w:r>
        <w:rPr>
          <w:szCs w:val="24"/>
        </w:rPr>
        <w:tab/>
      </w:r>
      <w:r w:rsidRPr="008A2C72">
        <w:rPr>
          <w:szCs w:val="24"/>
        </w:rPr>
        <w:t>A request for approval of good cause exception must contain the following:</w:t>
      </w:r>
    </w:p>
    <w:p w14:paraId="44D59F2D" w14:textId="77777777" w:rsidR="00DC4C7A" w:rsidRPr="008A2C72" w:rsidRDefault="00DC4C7A" w:rsidP="00E070D7">
      <w:pPr>
        <w:pStyle w:val="ListParagraph"/>
        <w:spacing w:after="0" w:line="480" w:lineRule="auto"/>
        <w:ind w:left="2880" w:hanging="720"/>
        <w:jc w:val="both"/>
        <w:rPr>
          <w:szCs w:val="24"/>
        </w:rPr>
      </w:pPr>
      <w:r w:rsidRPr="008A2C72">
        <w:rPr>
          <w:szCs w:val="24"/>
        </w:rPr>
        <w:t>(</w:t>
      </w:r>
      <w:proofErr w:type="spellStart"/>
      <w:r w:rsidR="00F66C7B">
        <w:rPr>
          <w:szCs w:val="24"/>
        </w:rPr>
        <w:t>i</w:t>
      </w:r>
      <w:proofErr w:type="spellEnd"/>
      <w:r w:rsidRPr="008A2C72">
        <w:rPr>
          <w:szCs w:val="24"/>
        </w:rPr>
        <w:t xml:space="preserve">) </w:t>
      </w:r>
      <w:r>
        <w:rPr>
          <w:szCs w:val="24"/>
        </w:rPr>
        <w:tab/>
      </w:r>
      <w:r w:rsidRPr="008A2C72">
        <w:rPr>
          <w:szCs w:val="24"/>
        </w:rPr>
        <w:t>A detailed explanation and supporting documentation of the inability of the generation entity to comply with a specific requirement of paragraph (1) of this subsection;</w:t>
      </w:r>
    </w:p>
    <w:p w14:paraId="5248527F" w14:textId="77777777" w:rsidR="00DC4C7A" w:rsidRPr="008A2C72" w:rsidRDefault="00DC4C7A" w:rsidP="00E070D7">
      <w:pPr>
        <w:pStyle w:val="ListParagraph"/>
        <w:spacing w:after="0" w:line="480" w:lineRule="auto"/>
        <w:ind w:left="2880" w:hanging="720"/>
        <w:jc w:val="both"/>
        <w:rPr>
          <w:szCs w:val="24"/>
        </w:rPr>
      </w:pPr>
      <w:r w:rsidRPr="008A2C72">
        <w:rPr>
          <w:szCs w:val="24"/>
        </w:rPr>
        <w:t>(</w:t>
      </w:r>
      <w:r w:rsidR="00F66C7B">
        <w:rPr>
          <w:szCs w:val="24"/>
        </w:rPr>
        <w:t>ii</w:t>
      </w:r>
      <w:r w:rsidRPr="008A2C72">
        <w:rPr>
          <w:szCs w:val="24"/>
        </w:rPr>
        <w:t xml:space="preserve">) </w:t>
      </w:r>
      <w:r>
        <w:rPr>
          <w:szCs w:val="24"/>
        </w:rPr>
        <w:tab/>
      </w:r>
      <w:r w:rsidRPr="008A2C72">
        <w:rPr>
          <w:szCs w:val="24"/>
        </w:rPr>
        <w:t>A detailed description and supporting documentation of the efforts that have been made to comply with paragraph (1) of this subsection;</w:t>
      </w:r>
    </w:p>
    <w:p w14:paraId="3B91A11D" w14:textId="4B355995" w:rsidR="00DC4C7A" w:rsidRPr="008A2C72" w:rsidRDefault="00DC4C7A" w:rsidP="00E070D7">
      <w:pPr>
        <w:pStyle w:val="ListParagraph"/>
        <w:spacing w:after="0" w:line="480" w:lineRule="auto"/>
        <w:ind w:left="2880" w:hanging="720"/>
        <w:jc w:val="both"/>
        <w:rPr>
          <w:szCs w:val="24"/>
        </w:rPr>
      </w:pPr>
      <w:r w:rsidRPr="008A2C72">
        <w:rPr>
          <w:szCs w:val="24"/>
        </w:rPr>
        <w:t>(</w:t>
      </w:r>
      <w:r w:rsidR="00F66C7B">
        <w:rPr>
          <w:szCs w:val="24"/>
        </w:rPr>
        <w:t>iii</w:t>
      </w:r>
      <w:r w:rsidRPr="008A2C72">
        <w:rPr>
          <w:szCs w:val="24"/>
        </w:rPr>
        <w:t xml:space="preserve">) </w:t>
      </w:r>
      <w:r>
        <w:rPr>
          <w:szCs w:val="24"/>
        </w:rPr>
        <w:tab/>
      </w:r>
      <w:bookmarkStart w:id="22" w:name="_Hlk84634250"/>
      <w:r w:rsidRPr="008A2C72">
        <w:rPr>
          <w:szCs w:val="24"/>
        </w:rPr>
        <w:t>A plan</w:t>
      </w:r>
      <w:r w:rsidR="00F66C7B">
        <w:rPr>
          <w:szCs w:val="24"/>
        </w:rPr>
        <w:t>, with supporting documentation, to comply with each specific requirement of paragraph (1) of this subsection for which the good cause exception is being requested</w:t>
      </w:r>
      <w:r w:rsidR="00F4627D">
        <w:rPr>
          <w:szCs w:val="24"/>
        </w:rPr>
        <w:t>, unless the generation entity is seeking a permanent exception to the requirement</w:t>
      </w:r>
      <w:r w:rsidR="00F66C7B">
        <w:rPr>
          <w:szCs w:val="24"/>
        </w:rPr>
        <w:t>.</w:t>
      </w:r>
      <w:r w:rsidR="00F4627D">
        <w:rPr>
          <w:szCs w:val="24"/>
        </w:rPr>
        <w:t xml:space="preserve">  A plan under this subparagraph must include a proposed compliance deadline for each requirement of paragraph (1) of this subsection for which the good cause exception is being requested and proposed filing deadlines for the generation entity to provide the commission with updates on its </w:t>
      </w:r>
      <w:r w:rsidR="00E070D7">
        <w:rPr>
          <w:szCs w:val="24"/>
        </w:rPr>
        <w:t xml:space="preserve">compliance status. </w:t>
      </w:r>
      <w:bookmarkEnd w:id="22"/>
    </w:p>
    <w:p w14:paraId="5CDE9A3E" w14:textId="77777777" w:rsidR="00DC4C7A" w:rsidRPr="008A2C72" w:rsidRDefault="00DC4C7A" w:rsidP="00E070D7">
      <w:pPr>
        <w:pStyle w:val="ListParagraph"/>
        <w:spacing w:after="0" w:line="480" w:lineRule="auto"/>
        <w:ind w:left="2880" w:hanging="720"/>
        <w:jc w:val="both"/>
        <w:rPr>
          <w:szCs w:val="24"/>
        </w:rPr>
      </w:pPr>
      <w:r w:rsidRPr="008A2C72">
        <w:rPr>
          <w:szCs w:val="24"/>
        </w:rPr>
        <w:t>(</w:t>
      </w:r>
      <w:r w:rsidR="00F66C7B">
        <w:rPr>
          <w:szCs w:val="24"/>
        </w:rPr>
        <w:t>iv</w:t>
      </w:r>
      <w:r w:rsidRPr="008A2C72">
        <w:rPr>
          <w:szCs w:val="24"/>
        </w:rPr>
        <w:t xml:space="preserve">) </w:t>
      </w:r>
      <w:r>
        <w:rPr>
          <w:szCs w:val="24"/>
        </w:rPr>
        <w:tab/>
      </w:r>
      <w:r w:rsidRPr="008A2C72">
        <w:rPr>
          <w:szCs w:val="24"/>
        </w:rPr>
        <w:t xml:space="preserve">Proof that notice of the request has been provided to ERCOT; and </w:t>
      </w:r>
    </w:p>
    <w:p w14:paraId="62D02C04" w14:textId="77777777" w:rsidR="00DC4C7A" w:rsidRPr="008A2C72" w:rsidRDefault="00DC4C7A" w:rsidP="00E070D7">
      <w:pPr>
        <w:pStyle w:val="ListParagraph"/>
        <w:spacing w:after="0" w:line="480" w:lineRule="auto"/>
        <w:ind w:left="2880" w:hanging="720"/>
        <w:jc w:val="both"/>
        <w:rPr>
          <w:szCs w:val="24"/>
        </w:rPr>
      </w:pPr>
      <w:r w:rsidRPr="008A2C72">
        <w:rPr>
          <w:szCs w:val="24"/>
        </w:rPr>
        <w:t>(</w:t>
      </w:r>
      <w:r w:rsidR="00F66C7B">
        <w:rPr>
          <w:szCs w:val="24"/>
        </w:rPr>
        <w:t>v</w:t>
      </w:r>
      <w:r w:rsidRPr="008A2C72">
        <w:rPr>
          <w:szCs w:val="24"/>
        </w:rPr>
        <w:t xml:space="preserve">) </w:t>
      </w:r>
      <w:r>
        <w:rPr>
          <w:szCs w:val="24"/>
        </w:rPr>
        <w:tab/>
      </w:r>
      <w:r w:rsidRPr="008A2C72">
        <w:rPr>
          <w:szCs w:val="24"/>
        </w:rPr>
        <w:t xml:space="preserve">A notarized attestation sworn to by the generation entity’s highest-ranking representative, official, or officer with binding authority over the generation entity attesting to the accuracy and veracity of the information in the request. </w:t>
      </w:r>
    </w:p>
    <w:p w14:paraId="67357A14" w14:textId="77777777" w:rsidR="00DC4C7A" w:rsidRDefault="00DC4C7A" w:rsidP="00E070D7">
      <w:pPr>
        <w:spacing w:after="0" w:line="480" w:lineRule="auto"/>
        <w:ind w:left="2160" w:hanging="720"/>
        <w:jc w:val="both"/>
        <w:rPr>
          <w:szCs w:val="24"/>
        </w:rPr>
      </w:pPr>
      <w:r w:rsidRPr="008A2C72">
        <w:rPr>
          <w:szCs w:val="24"/>
        </w:rPr>
        <w:lastRenderedPageBreak/>
        <w:t>(</w:t>
      </w:r>
      <w:r w:rsidR="00F66C7B">
        <w:rPr>
          <w:szCs w:val="24"/>
        </w:rPr>
        <w:t>F</w:t>
      </w:r>
      <w:r w:rsidRPr="008A2C72">
        <w:rPr>
          <w:szCs w:val="24"/>
        </w:rPr>
        <w:t xml:space="preserve">) </w:t>
      </w:r>
      <w:bookmarkStart w:id="23" w:name="_Hlk84514232"/>
      <w:r>
        <w:rPr>
          <w:szCs w:val="24"/>
        </w:rPr>
        <w:tab/>
      </w:r>
      <w:r w:rsidRPr="008A2C72">
        <w:rPr>
          <w:szCs w:val="24"/>
        </w:rPr>
        <w:t xml:space="preserve">ERCOT is a required party in a proceeding initiated under </w:t>
      </w:r>
      <w:r w:rsidR="00F66C7B">
        <w:rPr>
          <w:szCs w:val="24"/>
        </w:rPr>
        <w:t>subparagraph</w:t>
      </w:r>
      <w:r w:rsidRPr="008A2C72">
        <w:rPr>
          <w:szCs w:val="24"/>
        </w:rPr>
        <w:t xml:space="preserve"> (</w:t>
      </w:r>
      <w:r w:rsidR="00F66C7B">
        <w:rPr>
          <w:szCs w:val="24"/>
        </w:rPr>
        <w:t>E</w:t>
      </w:r>
      <w:r w:rsidRPr="008A2C72">
        <w:rPr>
          <w:szCs w:val="24"/>
        </w:rPr>
        <w:t>) of this paragraph.  ERCOT must make a recommendation to the commission on the request by the deadline set forth by the presiding officer in the proceeding.</w:t>
      </w:r>
    </w:p>
    <w:p w14:paraId="09994F4C" w14:textId="77777777" w:rsidR="00DC4C7A" w:rsidRPr="008A2C72" w:rsidRDefault="00DC4C7A" w:rsidP="00DC4C7A">
      <w:pPr>
        <w:spacing w:after="0" w:line="480" w:lineRule="auto"/>
        <w:ind w:left="2880" w:hanging="720"/>
        <w:jc w:val="both"/>
        <w:rPr>
          <w:szCs w:val="24"/>
        </w:rPr>
      </w:pPr>
    </w:p>
    <w:p w14:paraId="5983DE04" w14:textId="77777777" w:rsidR="00DC4C7A" w:rsidRPr="008A2C72" w:rsidRDefault="00DC4C7A" w:rsidP="00DC4C7A">
      <w:pPr>
        <w:spacing w:after="0" w:line="480" w:lineRule="auto"/>
        <w:ind w:left="720" w:hanging="720"/>
        <w:jc w:val="both"/>
        <w:rPr>
          <w:b/>
          <w:bCs/>
          <w:szCs w:val="24"/>
        </w:rPr>
      </w:pPr>
      <w:r w:rsidRPr="008A2C72">
        <w:rPr>
          <w:b/>
          <w:bCs/>
          <w:szCs w:val="24"/>
        </w:rPr>
        <w:t xml:space="preserve">(d) </w:t>
      </w:r>
      <w:r>
        <w:rPr>
          <w:b/>
          <w:bCs/>
          <w:szCs w:val="24"/>
        </w:rPr>
        <w:tab/>
      </w:r>
      <w:r w:rsidRPr="008A2C72">
        <w:rPr>
          <w:b/>
          <w:bCs/>
          <w:szCs w:val="24"/>
        </w:rPr>
        <w:t xml:space="preserve">ERCOT </w:t>
      </w:r>
      <w:r>
        <w:rPr>
          <w:b/>
          <w:bCs/>
          <w:szCs w:val="24"/>
        </w:rPr>
        <w:t>i</w:t>
      </w:r>
      <w:r w:rsidRPr="008A2C72">
        <w:rPr>
          <w:b/>
          <w:bCs/>
          <w:szCs w:val="24"/>
        </w:rPr>
        <w:t xml:space="preserve">nspection of </w:t>
      </w:r>
      <w:r>
        <w:rPr>
          <w:b/>
          <w:bCs/>
          <w:szCs w:val="24"/>
        </w:rPr>
        <w:t>g</w:t>
      </w:r>
      <w:r w:rsidRPr="008A2C72">
        <w:rPr>
          <w:b/>
          <w:bCs/>
          <w:szCs w:val="24"/>
        </w:rPr>
        <w:t xml:space="preserve">eneration </w:t>
      </w:r>
      <w:r>
        <w:rPr>
          <w:b/>
          <w:bCs/>
          <w:szCs w:val="24"/>
        </w:rPr>
        <w:t>r</w:t>
      </w:r>
      <w:r w:rsidRPr="008A2C72">
        <w:rPr>
          <w:b/>
          <w:bCs/>
          <w:szCs w:val="24"/>
        </w:rPr>
        <w:t>esources</w:t>
      </w:r>
      <w:r>
        <w:rPr>
          <w:b/>
          <w:bCs/>
          <w:szCs w:val="24"/>
        </w:rPr>
        <w:t>.</w:t>
      </w:r>
    </w:p>
    <w:bookmarkEnd w:id="20"/>
    <w:bookmarkEnd w:id="23"/>
    <w:p w14:paraId="32E91D44" w14:textId="5E2B2D3F" w:rsidR="00DC4C7A" w:rsidRDefault="00DC4C7A" w:rsidP="00DC4C7A">
      <w:pPr>
        <w:pStyle w:val="ListParagraph"/>
        <w:spacing w:after="0" w:line="480" w:lineRule="auto"/>
        <w:ind w:left="1440" w:hanging="720"/>
        <w:jc w:val="both"/>
        <w:rPr>
          <w:szCs w:val="24"/>
        </w:rPr>
      </w:pPr>
      <w:r w:rsidRPr="008A2C72">
        <w:rPr>
          <w:szCs w:val="24"/>
        </w:rPr>
        <w:t xml:space="preserve">(1) </w:t>
      </w:r>
      <w:r>
        <w:rPr>
          <w:szCs w:val="24"/>
        </w:rPr>
        <w:tab/>
      </w:r>
      <w:r w:rsidRPr="008A2C72">
        <w:rPr>
          <w:szCs w:val="24"/>
        </w:rPr>
        <w:t>ERCOT</w:t>
      </w:r>
      <w:r w:rsidR="00EC1FF1">
        <w:rPr>
          <w:szCs w:val="24"/>
        </w:rPr>
        <w:t>-conducted</w:t>
      </w:r>
      <w:r w:rsidRPr="008A2C72">
        <w:rPr>
          <w:szCs w:val="24"/>
        </w:rPr>
        <w:t xml:space="preserve"> inspections.  ERCOT must conduct inspections of resources for the 2021–2022 winter </w:t>
      </w:r>
      <w:r w:rsidR="00E90348">
        <w:rPr>
          <w:szCs w:val="24"/>
        </w:rPr>
        <w:t xml:space="preserve">weather </w:t>
      </w:r>
      <w:r w:rsidRPr="008A2C72">
        <w:rPr>
          <w:szCs w:val="24"/>
        </w:rPr>
        <w:t>season and must prioritize its inspection schedule based on risk level. ERCOT may prioritize inspections based on factors such as whether a generation resource is critical for electric grid reliability; has experienced a forced outage, forced derate, or failure to start related to weather emergency conditions; or has other vulnerabilities related to weather emergency conditions.  ERCOT must determine, in consultation with commission</w:t>
      </w:r>
      <w:r w:rsidR="00E34779">
        <w:rPr>
          <w:szCs w:val="24"/>
        </w:rPr>
        <w:t xml:space="preserve"> staff</w:t>
      </w:r>
      <w:r w:rsidRPr="008A2C72">
        <w:rPr>
          <w:szCs w:val="24"/>
        </w:rPr>
        <w:t>, the number, extent, and content of inspections and may conduct inspections using both employees and contractors.</w:t>
      </w:r>
    </w:p>
    <w:p w14:paraId="0C1504A0" w14:textId="4D3232FF" w:rsidR="000C6F7C" w:rsidRDefault="000C6F7C" w:rsidP="000C6F7C">
      <w:pPr>
        <w:pStyle w:val="ListParagraph"/>
        <w:spacing w:after="0" w:line="480" w:lineRule="auto"/>
        <w:ind w:left="2250" w:hanging="720"/>
        <w:jc w:val="both"/>
        <w:rPr>
          <w:szCs w:val="24"/>
        </w:rPr>
      </w:pPr>
      <w:r w:rsidRPr="000C6F7C">
        <w:rPr>
          <w:szCs w:val="24"/>
        </w:rPr>
        <w:t>(A)</w:t>
      </w:r>
      <w:r>
        <w:rPr>
          <w:szCs w:val="24"/>
        </w:rPr>
        <w:tab/>
        <w:t>ERCOT must provide each generation entity at least 48 hours’ notice of an inspection unless otherwise agree</w:t>
      </w:r>
      <w:r w:rsidR="000942AA">
        <w:rPr>
          <w:szCs w:val="24"/>
        </w:rPr>
        <w:t>d</w:t>
      </w:r>
      <w:r>
        <w:rPr>
          <w:szCs w:val="24"/>
        </w:rPr>
        <w:t xml:space="preserve"> by the generation entity and ERCOT.  Upon provision of the required notice, a generation entity must grant access to its facility to ERCOT and commission </w:t>
      </w:r>
      <w:r w:rsidR="00C46D72">
        <w:rPr>
          <w:szCs w:val="24"/>
        </w:rPr>
        <w:t>personnel</w:t>
      </w:r>
      <w:r>
        <w:rPr>
          <w:szCs w:val="24"/>
        </w:rPr>
        <w:t xml:space="preserve">, including an employee of a contractor designated </w:t>
      </w:r>
      <w:r w:rsidR="002B7033">
        <w:rPr>
          <w:szCs w:val="24"/>
        </w:rPr>
        <w:t xml:space="preserve">by ERCOT or the commission </w:t>
      </w:r>
      <w:r>
        <w:rPr>
          <w:szCs w:val="24"/>
        </w:rPr>
        <w:t>to conduct</w:t>
      </w:r>
      <w:r w:rsidR="00C46D72">
        <w:rPr>
          <w:szCs w:val="24"/>
        </w:rPr>
        <w:t xml:space="preserve">, </w:t>
      </w:r>
      <w:r>
        <w:rPr>
          <w:szCs w:val="24"/>
        </w:rPr>
        <w:t>oversee</w:t>
      </w:r>
      <w:r w:rsidR="00C46D72">
        <w:rPr>
          <w:szCs w:val="24"/>
        </w:rPr>
        <w:t>, or observe</w:t>
      </w:r>
      <w:r>
        <w:rPr>
          <w:szCs w:val="24"/>
        </w:rPr>
        <w:t xml:space="preserve"> the inspection.</w:t>
      </w:r>
    </w:p>
    <w:p w14:paraId="70493E75" w14:textId="009E9989" w:rsidR="000C6F7C" w:rsidRPr="000C6F7C" w:rsidRDefault="000C6F7C" w:rsidP="000C6F7C">
      <w:pPr>
        <w:pStyle w:val="ListParagraph"/>
        <w:spacing w:after="0" w:line="480" w:lineRule="auto"/>
        <w:ind w:left="2250" w:hanging="720"/>
        <w:jc w:val="both"/>
        <w:rPr>
          <w:szCs w:val="24"/>
        </w:rPr>
      </w:pPr>
      <w:r>
        <w:rPr>
          <w:szCs w:val="24"/>
        </w:rPr>
        <w:t>(B)</w:t>
      </w:r>
      <w:r>
        <w:rPr>
          <w:szCs w:val="24"/>
        </w:rPr>
        <w:tab/>
        <w:t xml:space="preserve">During the inspection, a generation entity must provide ERCOT and commission </w:t>
      </w:r>
      <w:r w:rsidR="00C46D72">
        <w:rPr>
          <w:szCs w:val="24"/>
        </w:rPr>
        <w:t>personnel</w:t>
      </w:r>
      <w:r w:rsidR="002B7033">
        <w:rPr>
          <w:szCs w:val="24"/>
        </w:rPr>
        <w:t xml:space="preserve"> </w:t>
      </w:r>
      <w:r>
        <w:rPr>
          <w:szCs w:val="24"/>
        </w:rPr>
        <w:t xml:space="preserve">access to any part of the facility upon request and </w:t>
      </w:r>
      <w:r>
        <w:rPr>
          <w:szCs w:val="24"/>
        </w:rPr>
        <w:lastRenderedPageBreak/>
        <w:t xml:space="preserve">must make </w:t>
      </w:r>
      <w:r w:rsidR="002B7033">
        <w:rPr>
          <w:szCs w:val="24"/>
        </w:rPr>
        <w:t xml:space="preserve">the generation entity’s </w:t>
      </w:r>
      <w:r>
        <w:rPr>
          <w:szCs w:val="24"/>
        </w:rPr>
        <w:t xml:space="preserve">staff available to answer questions.  A generation entity may </w:t>
      </w:r>
      <w:proofErr w:type="gramStart"/>
      <w:r>
        <w:rPr>
          <w:szCs w:val="24"/>
        </w:rPr>
        <w:t xml:space="preserve">escort ERCOT and commission </w:t>
      </w:r>
      <w:r w:rsidR="00C46D72">
        <w:rPr>
          <w:szCs w:val="24"/>
        </w:rPr>
        <w:t>personnel</w:t>
      </w:r>
      <w:r w:rsidR="002B7033">
        <w:rPr>
          <w:szCs w:val="24"/>
        </w:rPr>
        <w:t xml:space="preserve"> </w:t>
      </w:r>
      <w:r>
        <w:rPr>
          <w:szCs w:val="24"/>
        </w:rPr>
        <w:t>at all times</w:t>
      </w:r>
      <w:proofErr w:type="gramEnd"/>
      <w:r>
        <w:rPr>
          <w:szCs w:val="24"/>
        </w:rPr>
        <w:t xml:space="preserve"> during an inspection.  During the inspection, </w:t>
      </w:r>
      <w:r w:rsidR="00C46D72">
        <w:rPr>
          <w:szCs w:val="24"/>
        </w:rPr>
        <w:t>ERCOT or commission personnel</w:t>
      </w:r>
      <w:r>
        <w:rPr>
          <w:szCs w:val="24"/>
        </w:rPr>
        <w:t xml:space="preserve"> may take photographs and video recordings of any part of the facility and may conduct interviews of facility personnel designated by the generation entity.</w:t>
      </w:r>
    </w:p>
    <w:p w14:paraId="34147D11" w14:textId="77777777" w:rsidR="00DC4C7A" w:rsidRPr="008A2C72" w:rsidRDefault="00DC4C7A" w:rsidP="00DC4C7A">
      <w:pPr>
        <w:tabs>
          <w:tab w:val="left" w:pos="270"/>
        </w:tabs>
        <w:spacing w:after="0" w:line="480" w:lineRule="auto"/>
        <w:ind w:left="1440" w:right="115" w:hanging="720"/>
        <w:jc w:val="both"/>
        <w:rPr>
          <w:spacing w:val="15"/>
          <w:szCs w:val="24"/>
        </w:rPr>
      </w:pPr>
      <w:r w:rsidRPr="008A2C72">
        <w:rPr>
          <w:szCs w:val="24"/>
        </w:rPr>
        <w:t xml:space="preserve">(2) </w:t>
      </w:r>
      <w:r>
        <w:rPr>
          <w:szCs w:val="24"/>
        </w:rPr>
        <w:tab/>
      </w:r>
      <w:r w:rsidRPr="008A2C72">
        <w:rPr>
          <w:szCs w:val="24"/>
        </w:rPr>
        <w:t>ERCOT</w:t>
      </w:r>
      <w:r w:rsidRPr="008A2C72">
        <w:rPr>
          <w:spacing w:val="15"/>
          <w:szCs w:val="24"/>
        </w:rPr>
        <w:t xml:space="preserve"> </w:t>
      </w:r>
      <w:r w:rsidRPr="008A2C72">
        <w:rPr>
          <w:szCs w:val="24"/>
        </w:rPr>
        <w:t>inspection</w:t>
      </w:r>
      <w:r w:rsidRPr="008A2C72">
        <w:rPr>
          <w:spacing w:val="15"/>
          <w:szCs w:val="24"/>
        </w:rPr>
        <w:t xml:space="preserve"> </w:t>
      </w:r>
      <w:r w:rsidRPr="008A2C72">
        <w:rPr>
          <w:szCs w:val="24"/>
        </w:rPr>
        <w:t>report.</w:t>
      </w:r>
      <w:r w:rsidRPr="008A2C72">
        <w:rPr>
          <w:spacing w:val="15"/>
          <w:szCs w:val="24"/>
        </w:rPr>
        <w:t xml:space="preserve"> </w:t>
      </w:r>
    </w:p>
    <w:p w14:paraId="110EB3F8" w14:textId="06D26423" w:rsidR="00DC4C7A" w:rsidRPr="008A2C72" w:rsidRDefault="00DC4C7A" w:rsidP="00DC4C7A">
      <w:pPr>
        <w:tabs>
          <w:tab w:val="left" w:pos="816"/>
        </w:tabs>
        <w:spacing w:after="0" w:line="480" w:lineRule="auto"/>
        <w:ind w:left="2160" w:right="115" w:hanging="720"/>
        <w:jc w:val="both"/>
        <w:rPr>
          <w:szCs w:val="24"/>
        </w:rPr>
      </w:pPr>
      <w:r w:rsidRPr="008A2C72">
        <w:rPr>
          <w:spacing w:val="15"/>
          <w:szCs w:val="24"/>
        </w:rPr>
        <w:t>(A)</w:t>
      </w:r>
      <w:r w:rsidRPr="008A2C72">
        <w:rPr>
          <w:spacing w:val="15"/>
          <w:szCs w:val="24"/>
        </w:rPr>
        <w:tab/>
      </w:r>
      <w:r w:rsidRPr="008A2C72">
        <w:rPr>
          <w:szCs w:val="24"/>
        </w:rPr>
        <w:t>ERCOT</w:t>
      </w:r>
      <w:r w:rsidRPr="008A2C72">
        <w:rPr>
          <w:spacing w:val="15"/>
          <w:szCs w:val="24"/>
        </w:rPr>
        <w:t xml:space="preserve"> </w:t>
      </w:r>
      <w:r w:rsidRPr="008A2C72">
        <w:rPr>
          <w:szCs w:val="24"/>
        </w:rPr>
        <w:t>must</w:t>
      </w:r>
      <w:r w:rsidRPr="008A2C72">
        <w:rPr>
          <w:spacing w:val="16"/>
          <w:szCs w:val="24"/>
        </w:rPr>
        <w:t xml:space="preserve"> </w:t>
      </w:r>
      <w:r w:rsidRPr="008A2C72">
        <w:rPr>
          <w:szCs w:val="24"/>
        </w:rPr>
        <w:t>provide</w:t>
      </w:r>
      <w:r w:rsidRPr="008A2C72">
        <w:rPr>
          <w:spacing w:val="14"/>
          <w:szCs w:val="24"/>
        </w:rPr>
        <w:t xml:space="preserve"> </w:t>
      </w:r>
      <w:r w:rsidRPr="008A2C72">
        <w:rPr>
          <w:szCs w:val="24"/>
        </w:rPr>
        <w:t>a</w:t>
      </w:r>
      <w:r w:rsidRPr="008A2C72">
        <w:rPr>
          <w:spacing w:val="15"/>
          <w:szCs w:val="24"/>
        </w:rPr>
        <w:t xml:space="preserve"> </w:t>
      </w:r>
      <w:r w:rsidRPr="008A2C72">
        <w:rPr>
          <w:szCs w:val="24"/>
        </w:rPr>
        <w:t>report</w:t>
      </w:r>
      <w:r w:rsidRPr="008A2C72">
        <w:rPr>
          <w:spacing w:val="16"/>
          <w:szCs w:val="24"/>
        </w:rPr>
        <w:t xml:space="preserve"> </w:t>
      </w:r>
      <w:r w:rsidRPr="008A2C72">
        <w:rPr>
          <w:szCs w:val="24"/>
        </w:rPr>
        <w:t>on</w:t>
      </w:r>
      <w:r w:rsidRPr="008A2C72">
        <w:rPr>
          <w:spacing w:val="15"/>
          <w:szCs w:val="24"/>
        </w:rPr>
        <w:t xml:space="preserve"> </w:t>
      </w:r>
      <w:r w:rsidRPr="008A2C72">
        <w:rPr>
          <w:szCs w:val="24"/>
        </w:rPr>
        <w:t>its</w:t>
      </w:r>
      <w:r w:rsidRPr="008A2C72">
        <w:rPr>
          <w:spacing w:val="16"/>
          <w:szCs w:val="24"/>
        </w:rPr>
        <w:t xml:space="preserve"> </w:t>
      </w:r>
      <w:r w:rsidRPr="008A2C72">
        <w:rPr>
          <w:szCs w:val="24"/>
        </w:rPr>
        <w:t>inspection</w:t>
      </w:r>
      <w:r w:rsidRPr="008A2C72">
        <w:rPr>
          <w:spacing w:val="15"/>
          <w:szCs w:val="24"/>
        </w:rPr>
        <w:t xml:space="preserve"> </w:t>
      </w:r>
      <w:r w:rsidRPr="008A2C72">
        <w:rPr>
          <w:szCs w:val="24"/>
        </w:rPr>
        <w:t>of</w:t>
      </w:r>
      <w:r w:rsidRPr="008A2C72">
        <w:rPr>
          <w:spacing w:val="15"/>
          <w:szCs w:val="24"/>
        </w:rPr>
        <w:t xml:space="preserve"> </w:t>
      </w:r>
      <w:r w:rsidRPr="008A2C72">
        <w:rPr>
          <w:szCs w:val="24"/>
        </w:rPr>
        <w:t>a</w:t>
      </w:r>
      <w:r w:rsidRPr="008A2C72">
        <w:rPr>
          <w:spacing w:val="15"/>
          <w:szCs w:val="24"/>
        </w:rPr>
        <w:t xml:space="preserve"> </w:t>
      </w:r>
      <w:r w:rsidR="00B73833" w:rsidRPr="008A2C72">
        <w:rPr>
          <w:szCs w:val="24"/>
        </w:rPr>
        <w:t>resource</w:t>
      </w:r>
      <w:r w:rsidR="00B73833">
        <w:rPr>
          <w:szCs w:val="24"/>
        </w:rPr>
        <w:t xml:space="preserve"> </w:t>
      </w:r>
      <w:r w:rsidR="00B73833" w:rsidRPr="008A2C72">
        <w:rPr>
          <w:spacing w:val="-58"/>
          <w:szCs w:val="24"/>
        </w:rPr>
        <w:t>to</w:t>
      </w:r>
      <w:r w:rsidRPr="008A2C72">
        <w:rPr>
          <w:szCs w:val="24"/>
        </w:rPr>
        <w:t xml:space="preserve"> the generation entity. </w:t>
      </w:r>
      <w:r w:rsidR="002B7033">
        <w:rPr>
          <w:szCs w:val="24"/>
        </w:rPr>
        <w:t xml:space="preserve"> </w:t>
      </w:r>
      <w:r w:rsidRPr="008A2C72">
        <w:rPr>
          <w:szCs w:val="24"/>
        </w:rPr>
        <w:t>The inspection report must address whether the generation entity has</w:t>
      </w:r>
      <w:r w:rsidRPr="008A2C72">
        <w:rPr>
          <w:spacing w:val="1"/>
          <w:szCs w:val="24"/>
        </w:rPr>
        <w:t xml:space="preserve"> </w:t>
      </w:r>
      <w:r w:rsidRPr="008A2C72">
        <w:rPr>
          <w:szCs w:val="24"/>
        </w:rPr>
        <w:t>complied with the requirements in subsection (c)</w:t>
      </w:r>
      <w:r w:rsidR="00E34779">
        <w:rPr>
          <w:szCs w:val="24"/>
        </w:rPr>
        <w:t>(1)</w:t>
      </w:r>
      <w:r w:rsidRPr="008A2C72">
        <w:rPr>
          <w:szCs w:val="24"/>
        </w:rPr>
        <w:t xml:space="preserve"> </w:t>
      </w:r>
      <w:r w:rsidR="00E311D4">
        <w:rPr>
          <w:szCs w:val="24"/>
        </w:rPr>
        <w:t>of this section</w:t>
      </w:r>
      <w:r w:rsidRPr="008A2C72">
        <w:rPr>
          <w:szCs w:val="24"/>
        </w:rPr>
        <w:t>.</w:t>
      </w:r>
    </w:p>
    <w:p w14:paraId="7C1AECCF" w14:textId="7A5982E6" w:rsidR="00DC4C7A" w:rsidRPr="008A2C72" w:rsidRDefault="00DC4C7A" w:rsidP="00DC4C7A">
      <w:pPr>
        <w:tabs>
          <w:tab w:val="left" w:pos="816"/>
        </w:tabs>
        <w:spacing w:after="0" w:line="480" w:lineRule="auto"/>
        <w:ind w:left="2160" w:right="115" w:hanging="720"/>
        <w:jc w:val="both"/>
        <w:rPr>
          <w:szCs w:val="24"/>
        </w:rPr>
      </w:pPr>
      <w:r w:rsidRPr="008A2C72">
        <w:rPr>
          <w:spacing w:val="15"/>
          <w:szCs w:val="24"/>
        </w:rPr>
        <w:t>(B)</w:t>
      </w:r>
      <w:r w:rsidRPr="008A2C72">
        <w:rPr>
          <w:spacing w:val="15"/>
          <w:szCs w:val="24"/>
        </w:rPr>
        <w:tab/>
      </w:r>
      <w:r w:rsidRPr="008A2C72">
        <w:rPr>
          <w:szCs w:val="24"/>
        </w:rPr>
        <w:t>If the generation entity has not complied</w:t>
      </w:r>
      <w:r w:rsidR="00E311D4">
        <w:rPr>
          <w:szCs w:val="24"/>
        </w:rPr>
        <w:t xml:space="preserve"> </w:t>
      </w:r>
      <w:r w:rsidR="00E311D4" w:rsidRPr="008A2C72">
        <w:rPr>
          <w:szCs w:val="24"/>
        </w:rPr>
        <w:t xml:space="preserve">with </w:t>
      </w:r>
      <w:r w:rsidR="00E311D4">
        <w:rPr>
          <w:szCs w:val="24"/>
        </w:rPr>
        <w:t>a</w:t>
      </w:r>
      <w:r w:rsidR="002B7033">
        <w:rPr>
          <w:szCs w:val="24"/>
        </w:rPr>
        <w:t xml:space="preserve"> </w:t>
      </w:r>
      <w:r w:rsidR="00E311D4" w:rsidRPr="008A2C72">
        <w:rPr>
          <w:szCs w:val="24"/>
        </w:rPr>
        <w:t>requirement in subsection (c)</w:t>
      </w:r>
      <w:r w:rsidR="00E34779">
        <w:rPr>
          <w:szCs w:val="24"/>
        </w:rPr>
        <w:t>(1)</w:t>
      </w:r>
      <w:r w:rsidR="00E311D4" w:rsidRPr="008A2C72">
        <w:rPr>
          <w:szCs w:val="24"/>
        </w:rPr>
        <w:t xml:space="preserve"> </w:t>
      </w:r>
      <w:r w:rsidR="00E311D4">
        <w:rPr>
          <w:szCs w:val="24"/>
        </w:rPr>
        <w:t>of this section</w:t>
      </w:r>
      <w:r w:rsidRPr="008A2C72">
        <w:rPr>
          <w:szCs w:val="24"/>
        </w:rPr>
        <w:t xml:space="preserve">, ERCOT must provide the generation entity a reasonable period to cure the identified deficiencies. </w:t>
      </w:r>
    </w:p>
    <w:p w14:paraId="2FFBB87D" w14:textId="77777777" w:rsidR="00DC4C7A" w:rsidRPr="008A2C72" w:rsidRDefault="00DC4C7A" w:rsidP="00DC4C7A">
      <w:pPr>
        <w:tabs>
          <w:tab w:val="left" w:pos="816"/>
        </w:tabs>
        <w:spacing w:after="0" w:line="480" w:lineRule="auto"/>
        <w:ind w:left="2880" w:right="115" w:hanging="720"/>
        <w:jc w:val="both"/>
        <w:rPr>
          <w:szCs w:val="24"/>
        </w:rPr>
      </w:pPr>
      <w:r w:rsidRPr="008A2C72">
        <w:rPr>
          <w:szCs w:val="24"/>
        </w:rPr>
        <w:t>(</w:t>
      </w:r>
      <w:proofErr w:type="spellStart"/>
      <w:r w:rsidRPr="008A2C72">
        <w:rPr>
          <w:szCs w:val="24"/>
        </w:rPr>
        <w:t>i</w:t>
      </w:r>
      <w:proofErr w:type="spellEnd"/>
      <w:r w:rsidRPr="008A2C72">
        <w:rPr>
          <w:szCs w:val="24"/>
        </w:rPr>
        <w:t>)</w:t>
      </w:r>
      <w:r w:rsidRPr="008A2C72">
        <w:rPr>
          <w:szCs w:val="24"/>
        </w:rPr>
        <w:tab/>
        <w:t>The cure period determined by</w:t>
      </w:r>
      <w:r w:rsidRPr="008A2C72">
        <w:rPr>
          <w:spacing w:val="1"/>
          <w:szCs w:val="24"/>
        </w:rPr>
        <w:t xml:space="preserve"> </w:t>
      </w:r>
      <w:r w:rsidRPr="008A2C72">
        <w:rPr>
          <w:szCs w:val="24"/>
        </w:rPr>
        <w:t>ERCOT must consider what weather emergency preparation measures the generation</w:t>
      </w:r>
      <w:r w:rsidRPr="008A2C72">
        <w:rPr>
          <w:spacing w:val="1"/>
          <w:szCs w:val="24"/>
        </w:rPr>
        <w:t xml:space="preserve"> </w:t>
      </w:r>
      <w:r w:rsidRPr="008A2C72">
        <w:rPr>
          <w:szCs w:val="24"/>
        </w:rPr>
        <w:t>entity</w:t>
      </w:r>
      <w:r w:rsidRPr="008A2C72">
        <w:rPr>
          <w:spacing w:val="1"/>
          <w:szCs w:val="24"/>
        </w:rPr>
        <w:t xml:space="preserve"> </w:t>
      </w:r>
      <w:r w:rsidRPr="008A2C72">
        <w:rPr>
          <w:szCs w:val="24"/>
        </w:rPr>
        <w:t>may</w:t>
      </w:r>
      <w:r w:rsidRPr="008A2C72">
        <w:rPr>
          <w:spacing w:val="1"/>
          <w:szCs w:val="24"/>
        </w:rPr>
        <w:t xml:space="preserve"> </w:t>
      </w:r>
      <w:r w:rsidRPr="008A2C72">
        <w:rPr>
          <w:szCs w:val="24"/>
        </w:rPr>
        <w:t>be</w:t>
      </w:r>
      <w:r w:rsidRPr="008A2C72">
        <w:rPr>
          <w:spacing w:val="1"/>
          <w:szCs w:val="24"/>
        </w:rPr>
        <w:t xml:space="preserve"> </w:t>
      </w:r>
      <w:r w:rsidRPr="008A2C72">
        <w:rPr>
          <w:szCs w:val="24"/>
        </w:rPr>
        <w:t>reasonably</w:t>
      </w:r>
      <w:r w:rsidRPr="008A2C72">
        <w:rPr>
          <w:spacing w:val="1"/>
          <w:szCs w:val="24"/>
        </w:rPr>
        <w:t xml:space="preserve"> </w:t>
      </w:r>
      <w:r w:rsidRPr="008A2C72">
        <w:rPr>
          <w:szCs w:val="24"/>
        </w:rPr>
        <w:t>expected</w:t>
      </w:r>
      <w:r w:rsidRPr="008A2C72">
        <w:rPr>
          <w:spacing w:val="1"/>
          <w:szCs w:val="24"/>
        </w:rPr>
        <w:t xml:space="preserve"> </w:t>
      </w:r>
      <w:r w:rsidRPr="008A2C72">
        <w:rPr>
          <w:szCs w:val="24"/>
        </w:rPr>
        <w:t>to</w:t>
      </w:r>
      <w:r w:rsidRPr="008A2C72">
        <w:rPr>
          <w:spacing w:val="1"/>
          <w:szCs w:val="24"/>
        </w:rPr>
        <w:t xml:space="preserve"> </w:t>
      </w:r>
      <w:r w:rsidRPr="008A2C72">
        <w:rPr>
          <w:szCs w:val="24"/>
        </w:rPr>
        <w:t>have</w:t>
      </w:r>
      <w:r w:rsidRPr="008A2C72">
        <w:rPr>
          <w:spacing w:val="1"/>
          <w:szCs w:val="24"/>
        </w:rPr>
        <w:t xml:space="preserve"> </w:t>
      </w:r>
      <w:r w:rsidRPr="008A2C72">
        <w:rPr>
          <w:szCs w:val="24"/>
        </w:rPr>
        <w:t>taken</w:t>
      </w:r>
      <w:r w:rsidRPr="008A2C72">
        <w:rPr>
          <w:spacing w:val="1"/>
          <w:szCs w:val="24"/>
        </w:rPr>
        <w:t xml:space="preserve"> </w:t>
      </w:r>
      <w:r w:rsidRPr="008A2C72">
        <w:rPr>
          <w:szCs w:val="24"/>
        </w:rPr>
        <w:t>before</w:t>
      </w:r>
      <w:r w:rsidRPr="008A2C72">
        <w:rPr>
          <w:spacing w:val="1"/>
          <w:szCs w:val="24"/>
        </w:rPr>
        <w:t xml:space="preserve"> </w:t>
      </w:r>
      <w:r w:rsidRPr="008A2C72">
        <w:rPr>
          <w:szCs w:val="24"/>
        </w:rPr>
        <w:t>ERCOT’s</w:t>
      </w:r>
      <w:r w:rsidRPr="008A2C72">
        <w:rPr>
          <w:spacing w:val="1"/>
          <w:szCs w:val="24"/>
        </w:rPr>
        <w:t xml:space="preserve"> </w:t>
      </w:r>
      <w:r w:rsidRPr="008A2C72">
        <w:rPr>
          <w:szCs w:val="24"/>
        </w:rPr>
        <w:t>inspection,</w:t>
      </w:r>
      <w:r w:rsidRPr="008A2C72">
        <w:rPr>
          <w:spacing w:val="1"/>
          <w:szCs w:val="24"/>
        </w:rPr>
        <w:t xml:space="preserve"> </w:t>
      </w:r>
      <w:r w:rsidRPr="008A2C72">
        <w:rPr>
          <w:szCs w:val="24"/>
        </w:rPr>
        <w:t>the</w:t>
      </w:r>
      <w:r w:rsidRPr="008A2C72">
        <w:rPr>
          <w:spacing w:val="1"/>
          <w:szCs w:val="24"/>
        </w:rPr>
        <w:t xml:space="preserve"> </w:t>
      </w:r>
      <w:r w:rsidRPr="008A2C72">
        <w:rPr>
          <w:szCs w:val="24"/>
        </w:rPr>
        <w:t>reliability risk of the resource’s noncompliance, and the complexity of the measures</w:t>
      </w:r>
      <w:r w:rsidRPr="008A2C72">
        <w:rPr>
          <w:spacing w:val="1"/>
          <w:szCs w:val="24"/>
        </w:rPr>
        <w:t xml:space="preserve"> </w:t>
      </w:r>
      <w:r w:rsidRPr="008A2C72">
        <w:rPr>
          <w:szCs w:val="24"/>
        </w:rPr>
        <w:t>needed</w:t>
      </w:r>
      <w:r w:rsidRPr="008A2C72">
        <w:rPr>
          <w:spacing w:val="-1"/>
          <w:szCs w:val="24"/>
        </w:rPr>
        <w:t xml:space="preserve"> </w:t>
      </w:r>
      <w:r w:rsidRPr="008A2C72">
        <w:rPr>
          <w:szCs w:val="24"/>
        </w:rPr>
        <w:t>to cure</w:t>
      </w:r>
      <w:r w:rsidRPr="008A2C72">
        <w:rPr>
          <w:spacing w:val="-1"/>
          <w:szCs w:val="24"/>
        </w:rPr>
        <w:t xml:space="preserve"> </w:t>
      </w:r>
      <w:r w:rsidRPr="008A2C72">
        <w:rPr>
          <w:szCs w:val="24"/>
        </w:rPr>
        <w:t>the</w:t>
      </w:r>
      <w:r w:rsidRPr="008A2C72">
        <w:rPr>
          <w:spacing w:val="-1"/>
          <w:szCs w:val="24"/>
        </w:rPr>
        <w:t xml:space="preserve"> </w:t>
      </w:r>
      <w:r w:rsidRPr="008A2C72">
        <w:rPr>
          <w:szCs w:val="24"/>
        </w:rPr>
        <w:t>deficiency.</w:t>
      </w:r>
    </w:p>
    <w:p w14:paraId="66E14D7A" w14:textId="3259C262" w:rsidR="00DC4C7A" w:rsidRPr="008A2C72" w:rsidRDefault="00DC4C7A" w:rsidP="00DC4C7A">
      <w:pPr>
        <w:tabs>
          <w:tab w:val="left" w:pos="816"/>
        </w:tabs>
        <w:spacing w:after="0" w:line="480" w:lineRule="auto"/>
        <w:ind w:left="2880" w:right="115" w:hanging="720"/>
        <w:jc w:val="both"/>
        <w:rPr>
          <w:szCs w:val="24"/>
        </w:rPr>
      </w:pPr>
      <w:r w:rsidRPr="008A2C72">
        <w:rPr>
          <w:szCs w:val="24"/>
        </w:rPr>
        <w:t>(ii)</w:t>
      </w:r>
      <w:r w:rsidRPr="008A2C72">
        <w:rPr>
          <w:szCs w:val="24"/>
        </w:rPr>
        <w:tab/>
        <w:t xml:space="preserve">The generation entity may request ERCOT determine a different amount of time to remedy the deficiencies.  The request must </w:t>
      </w:r>
      <w:r w:rsidR="00E311D4">
        <w:rPr>
          <w:szCs w:val="24"/>
        </w:rPr>
        <w:t xml:space="preserve">be </w:t>
      </w:r>
      <w:r w:rsidRPr="008A2C72">
        <w:rPr>
          <w:szCs w:val="24"/>
        </w:rPr>
        <w:t>accompanied by documentation that supports the request for a different amount of time.</w:t>
      </w:r>
    </w:p>
    <w:p w14:paraId="6C6638C1" w14:textId="37C6881D" w:rsidR="00DC4C7A" w:rsidRPr="008A2C72" w:rsidRDefault="00DC4C7A" w:rsidP="00DC4C7A">
      <w:pPr>
        <w:tabs>
          <w:tab w:val="left" w:pos="816"/>
        </w:tabs>
        <w:spacing w:after="0" w:line="480" w:lineRule="auto"/>
        <w:ind w:left="2880" w:right="115" w:hanging="720"/>
        <w:jc w:val="both"/>
        <w:rPr>
          <w:szCs w:val="24"/>
        </w:rPr>
      </w:pPr>
      <w:r w:rsidRPr="008A2C72">
        <w:rPr>
          <w:szCs w:val="24"/>
        </w:rPr>
        <w:lastRenderedPageBreak/>
        <w:t>(iii)</w:t>
      </w:r>
      <w:r w:rsidRPr="008A2C72">
        <w:rPr>
          <w:szCs w:val="24"/>
        </w:rPr>
        <w:tab/>
        <w:t>ERCOT</w:t>
      </w:r>
      <w:r w:rsidR="00BF6B0D">
        <w:rPr>
          <w:szCs w:val="24"/>
        </w:rPr>
        <w:t>, in consultation with commission staff,</w:t>
      </w:r>
      <w:r w:rsidRPr="008A2C72">
        <w:rPr>
          <w:szCs w:val="24"/>
        </w:rPr>
        <w:t xml:space="preserve"> will determine the final cure period after considering a request for a different amount of time.</w:t>
      </w:r>
    </w:p>
    <w:p w14:paraId="289C327C" w14:textId="2B7159E8" w:rsidR="00DC4C7A" w:rsidRPr="008A2C72" w:rsidRDefault="00DC4C7A" w:rsidP="00DC4C7A">
      <w:pPr>
        <w:tabs>
          <w:tab w:val="left" w:pos="816"/>
        </w:tabs>
        <w:spacing w:after="0" w:line="480" w:lineRule="auto"/>
        <w:ind w:left="2160" w:right="115" w:hanging="720"/>
        <w:jc w:val="both"/>
        <w:rPr>
          <w:szCs w:val="24"/>
        </w:rPr>
      </w:pPr>
      <w:r w:rsidRPr="008A2C72">
        <w:rPr>
          <w:szCs w:val="24"/>
        </w:rPr>
        <w:t>(C)</w:t>
      </w:r>
      <w:r w:rsidRPr="008A2C72">
        <w:rPr>
          <w:szCs w:val="24"/>
        </w:rPr>
        <w:tab/>
        <w:t xml:space="preserve">ERCOT must report to commission staff any generation entity that does not remedy the deficiencies identified under </w:t>
      </w:r>
      <w:r w:rsidR="00BF6B0D">
        <w:rPr>
          <w:szCs w:val="24"/>
        </w:rPr>
        <w:t>sub</w:t>
      </w:r>
      <w:r w:rsidRPr="008A2C72">
        <w:rPr>
          <w:szCs w:val="24"/>
        </w:rPr>
        <w:t xml:space="preserve">paragraph (A) </w:t>
      </w:r>
      <w:r w:rsidR="00BF6B0D">
        <w:rPr>
          <w:szCs w:val="24"/>
        </w:rPr>
        <w:t xml:space="preserve">of this paragraph </w:t>
      </w:r>
      <w:r w:rsidRPr="008A2C72">
        <w:rPr>
          <w:szCs w:val="24"/>
        </w:rPr>
        <w:t xml:space="preserve">within the cure period determined by ERCOT under </w:t>
      </w:r>
      <w:r w:rsidR="00BF6B0D">
        <w:rPr>
          <w:szCs w:val="24"/>
        </w:rPr>
        <w:t xml:space="preserve">clause </w:t>
      </w:r>
      <w:r w:rsidR="00D32829">
        <w:rPr>
          <w:szCs w:val="24"/>
        </w:rPr>
        <w:t>(B)</w:t>
      </w:r>
      <w:r w:rsidRPr="008A2C72">
        <w:rPr>
          <w:szCs w:val="24"/>
        </w:rPr>
        <w:t>(iii)</w:t>
      </w:r>
      <w:r w:rsidR="00BF6B0D">
        <w:rPr>
          <w:szCs w:val="24"/>
        </w:rPr>
        <w:t xml:space="preserve"> of this subparagraph</w:t>
      </w:r>
      <w:r w:rsidRPr="008A2C72">
        <w:rPr>
          <w:szCs w:val="24"/>
        </w:rPr>
        <w:t>.</w:t>
      </w:r>
    </w:p>
    <w:p w14:paraId="0B4987F5" w14:textId="1CB9C0F0" w:rsidR="00DC4C7A" w:rsidRDefault="00DC4C7A" w:rsidP="00DC4C7A">
      <w:pPr>
        <w:tabs>
          <w:tab w:val="left" w:pos="816"/>
        </w:tabs>
        <w:spacing w:after="0" w:line="480" w:lineRule="auto"/>
        <w:ind w:left="2160" w:right="115" w:hanging="720"/>
        <w:jc w:val="both"/>
        <w:rPr>
          <w:spacing w:val="15"/>
          <w:szCs w:val="24"/>
        </w:rPr>
      </w:pPr>
      <w:r w:rsidRPr="008A2C72">
        <w:rPr>
          <w:szCs w:val="24"/>
        </w:rPr>
        <w:t>(D)</w:t>
      </w:r>
      <w:r w:rsidRPr="008A2C72">
        <w:rPr>
          <w:szCs w:val="24"/>
        </w:rPr>
        <w:tab/>
        <w:t xml:space="preserve">A generation entity reported by ERCOT to commission staff under </w:t>
      </w:r>
      <w:r w:rsidR="00BF6B0D">
        <w:rPr>
          <w:szCs w:val="24"/>
        </w:rPr>
        <w:t>sub</w:t>
      </w:r>
      <w:r w:rsidRPr="008A2C72">
        <w:rPr>
          <w:szCs w:val="24"/>
        </w:rPr>
        <w:t xml:space="preserve">paragraph (C) </w:t>
      </w:r>
      <w:r w:rsidR="00BF6B0D">
        <w:rPr>
          <w:szCs w:val="24"/>
        </w:rPr>
        <w:t xml:space="preserve">of this paragraph </w:t>
      </w:r>
      <w:r w:rsidRPr="008A2C72">
        <w:rPr>
          <w:szCs w:val="24"/>
        </w:rPr>
        <w:t>will be subject to enforcement investigation under §22.246</w:t>
      </w:r>
      <w:r w:rsidR="00D32829">
        <w:rPr>
          <w:szCs w:val="24"/>
        </w:rPr>
        <w:t xml:space="preserve"> (relating to Administrative Penalties) of this title</w:t>
      </w:r>
      <w:r w:rsidRPr="008A2C72">
        <w:rPr>
          <w:spacing w:val="15"/>
          <w:szCs w:val="24"/>
        </w:rPr>
        <w:t>.</w:t>
      </w:r>
    </w:p>
    <w:p w14:paraId="1EF16B5E" w14:textId="77777777" w:rsidR="00DC4C7A" w:rsidRPr="008A2C72" w:rsidRDefault="00DC4C7A" w:rsidP="00DC4C7A">
      <w:pPr>
        <w:tabs>
          <w:tab w:val="left" w:pos="816"/>
        </w:tabs>
        <w:spacing w:after="0" w:line="480" w:lineRule="auto"/>
        <w:ind w:left="2160" w:right="115" w:hanging="720"/>
        <w:jc w:val="both"/>
        <w:rPr>
          <w:szCs w:val="24"/>
        </w:rPr>
      </w:pPr>
    </w:p>
    <w:p w14:paraId="2EB0B2D1" w14:textId="24AB63E9" w:rsidR="00DC4C7A" w:rsidRDefault="00DC4C7A" w:rsidP="00DC4C7A">
      <w:pPr>
        <w:tabs>
          <w:tab w:val="left" w:pos="720"/>
        </w:tabs>
        <w:spacing w:after="0" w:line="480" w:lineRule="auto"/>
        <w:ind w:left="720" w:right="118" w:hanging="720"/>
        <w:jc w:val="both"/>
        <w:rPr>
          <w:szCs w:val="24"/>
        </w:rPr>
      </w:pPr>
      <w:r w:rsidRPr="008A2C72">
        <w:rPr>
          <w:b/>
          <w:szCs w:val="24"/>
        </w:rPr>
        <w:t xml:space="preserve">(e) </w:t>
      </w:r>
      <w:r>
        <w:rPr>
          <w:b/>
          <w:szCs w:val="24"/>
        </w:rPr>
        <w:tab/>
      </w:r>
      <w:r w:rsidRPr="008A2C72">
        <w:rPr>
          <w:b/>
          <w:szCs w:val="24"/>
        </w:rPr>
        <w:t xml:space="preserve">Weather-related failures by a generation entity to provide service.  </w:t>
      </w:r>
      <w:r w:rsidR="00E311D4">
        <w:rPr>
          <w:szCs w:val="24"/>
        </w:rPr>
        <w:t>A</w:t>
      </w:r>
      <w:r w:rsidRPr="008A2C72">
        <w:rPr>
          <w:szCs w:val="24"/>
        </w:rPr>
        <w:t xml:space="preserve"> generation</w:t>
      </w:r>
      <w:r w:rsidRPr="008A2C72">
        <w:rPr>
          <w:spacing w:val="1"/>
          <w:szCs w:val="24"/>
        </w:rPr>
        <w:t xml:space="preserve"> </w:t>
      </w:r>
      <w:r w:rsidRPr="008A2C72">
        <w:rPr>
          <w:szCs w:val="24"/>
        </w:rPr>
        <w:t xml:space="preserve">entity with a resource that experiences repeated or major weather-related forced interruptions of service, such as forced outages, derates, or maintenance-related outages must contract with a qualified professional engineer </w:t>
      </w:r>
      <w:r w:rsidR="00E311D4" w:rsidRPr="00D64325">
        <w:rPr>
          <w:szCs w:val="24"/>
        </w:rPr>
        <w:t>to</w:t>
      </w:r>
      <w:r w:rsidR="00E311D4" w:rsidRPr="00D64325">
        <w:rPr>
          <w:spacing w:val="1"/>
          <w:szCs w:val="24"/>
        </w:rPr>
        <w:t xml:space="preserve"> </w:t>
      </w:r>
      <w:r w:rsidR="00E311D4" w:rsidRPr="00D64325">
        <w:rPr>
          <w:szCs w:val="24"/>
        </w:rPr>
        <w:t>assess</w:t>
      </w:r>
      <w:r w:rsidR="00E311D4" w:rsidRPr="00D64325">
        <w:rPr>
          <w:spacing w:val="1"/>
          <w:szCs w:val="24"/>
        </w:rPr>
        <w:t xml:space="preserve"> </w:t>
      </w:r>
      <w:r w:rsidR="00E311D4" w:rsidRPr="00D64325">
        <w:rPr>
          <w:szCs w:val="24"/>
        </w:rPr>
        <w:t>its</w:t>
      </w:r>
      <w:r w:rsidR="00E311D4" w:rsidRPr="00D64325">
        <w:rPr>
          <w:spacing w:val="1"/>
          <w:szCs w:val="24"/>
        </w:rPr>
        <w:t xml:space="preserve"> </w:t>
      </w:r>
      <w:r w:rsidR="00E311D4" w:rsidRPr="00D64325">
        <w:rPr>
          <w:szCs w:val="24"/>
        </w:rPr>
        <w:t>weather</w:t>
      </w:r>
      <w:r w:rsidR="00E311D4" w:rsidRPr="00D64325">
        <w:rPr>
          <w:spacing w:val="1"/>
          <w:szCs w:val="24"/>
        </w:rPr>
        <w:t xml:space="preserve"> </w:t>
      </w:r>
      <w:r w:rsidR="00E311D4" w:rsidRPr="00D64325">
        <w:rPr>
          <w:szCs w:val="24"/>
        </w:rPr>
        <w:t>emergency</w:t>
      </w:r>
      <w:r w:rsidR="00E311D4" w:rsidRPr="00D64325">
        <w:rPr>
          <w:spacing w:val="1"/>
          <w:szCs w:val="24"/>
        </w:rPr>
        <w:t xml:space="preserve"> </w:t>
      </w:r>
      <w:r w:rsidR="00E311D4" w:rsidRPr="00D64325">
        <w:rPr>
          <w:szCs w:val="24"/>
        </w:rPr>
        <w:t>preparation</w:t>
      </w:r>
      <w:r w:rsidR="00E311D4" w:rsidRPr="00D64325">
        <w:rPr>
          <w:spacing w:val="1"/>
          <w:szCs w:val="24"/>
        </w:rPr>
        <w:t xml:space="preserve"> </w:t>
      </w:r>
      <w:r w:rsidR="00E311D4" w:rsidRPr="00D64325">
        <w:rPr>
          <w:szCs w:val="24"/>
        </w:rPr>
        <w:t>measures,</w:t>
      </w:r>
      <w:r w:rsidR="00E311D4" w:rsidRPr="00D64325">
        <w:rPr>
          <w:spacing w:val="1"/>
          <w:szCs w:val="24"/>
        </w:rPr>
        <w:t xml:space="preserve"> </w:t>
      </w:r>
      <w:r w:rsidR="00E311D4" w:rsidRPr="00D64325">
        <w:rPr>
          <w:szCs w:val="24"/>
        </w:rPr>
        <w:t>plans,</w:t>
      </w:r>
      <w:r w:rsidR="00E311D4" w:rsidRPr="00D64325">
        <w:rPr>
          <w:spacing w:val="1"/>
          <w:szCs w:val="24"/>
        </w:rPr>
        <w:t xml:space="preserve"> </w:t>
      </w:r>
      <w:r w:rsidR="00E311D4" w:rsidRPr="00D64325">
        <w:rPr>
          <w:szCs w:val="24"/>
        </w:rPr>
        <w:t>procedures,</w:t>
      </w:r>
      <w:r w:rsidR="00E311D4" w:rsidRPr="00D64325">
        <w:rPr>
          <w:spacing w:val="1"/>
          <w:szCs w:val="24"/>
        </w:rPr>
        <w:t xml:space="preserve"> </w:t>
      </w:r>
      <w:r w:rsidR="00E311D4" w:rsidRPr="00D64325">
        <w:rPr>
          <w:szCs w:val="24"/>
        </w:rPr>
        <w:t>and</w:t>
      </w:r>
      <w:r w:rsidR="00E311D4" w:rsidRPr="00D64325">
        <w:rPr>
          <w:spacing w:val="1"/>
          <w:szCs w:val="24"/>
        </w:rPr>
        <w:t xml:space="preserve"> </w:t>
      </w:r>
      <w:r w:rsidR="00E311D4" w:rsidRPr="00D64325">
        <w:rPr>
          <w:szCs w:val="24"/>
        </w:rPr>
        <w:t>operations</w:t>
      </w:r>
      <w:r w:rsidR="00E311D4">
        <w:rPr>
          <w:szCs w:val="24"/>
        </w:rPr>
        <w:t>.</w:t>
      </w:r>
      <w:r w:rsidR="00E311D4" w:rsidRPr="008A2C72">
        <w:rPr>
          <w:szCs w:val="24"/>
        </w:rPr>
        <w:t xml:space="preserve"> </w:t>
      </w:r>
      <w:r w:rsidR="0016004B">
        <w:rPr>
          <w:szCs w:val="24"/>
        </w:rPr>
        <w:t xml:space="preserve"> </w:t>
      </w:r>
      <w:r w:rsidR="00E311D4">
        <w:rPr>
          <w:szCs w:val="24"/>
        </w:rPr>
        <w:t xml:space="preserve">The </w:t>
      </w:r>
      <w:r w:rsidR="00930FAF">
        <w:rPr>
          <w:szCs w:val="24"/>
        </w:rPr>
        <w:t xml:space="preserve">qualified </w:t>
      </w:r>
      <w:r w:rsidR="00E311D4">
        <w:rPr>
          <w:szCs w:val="24"/>
        </w:rPr>
        <w:t xml:space="preserve">professional engineer must </w:t>
      </w:r>
      <w:r w:rsidRPr="008A2C72">
        <w:rPr>
          <w:szCs w:val="24"/>
        </w:rPr>
        <w:t xml:space="preserve">not </w:t>
      </w:r>
      <w:r w:rsidR="00E311D4">
        <w:rPr>
          <w:szCs w:val="24"/>
        </w:rPr>
        <w:t xml:space="preserve">be </w:t>
      </w:r>
      <w:r w:rsidRPr="008A2C72">
        <w:rPr>
          <w:szCs w:val="24"/>
        </w:rPr>
        <w:t>an employee of the</w:t>
      </w:r>
      <w:r w:rsidRPr="008A2C72">
        <w:rPr>
          <w:spacing w:val="1"/>
          <w:szCs w:val="24"/>
        </w:rPr>
        <w:t xml:space="preserve"> </w:t>
      </w:r>
      <w:r w:rsidRPr="008A2C72">
        <w:rPr>
          <w:szCs w:val="24"/>
        </w:rPr>
        <w:t xml:space="preserve">generation entity or its affiliate and </w:t>
      </w:r>
      <w:r w:rsidR="00E311D4">
        <w:rPr>
          <w:szCs w:val="24"/>
        </w:rPr>
        <w:t xml:space="preserve">must </w:t>
      </w:r>
      <w:r w:rsidRPr="008A2C72">
        <w:rPr>
          <w:szCs w:val="24"/>
        </w:rPr>
        <w:t xml:space="preserve">not </w:t>
      </w:r>
      <w:r w:rsidR="00E311D4">
        <w:rPr>
          <w:szCs w:val="24"/>
        </w:rPr>
        <w:t xml:space="preserve">have </w:t>
      </w:r>
      <w:r w:rsidRPr="008A2C72">
        <w:rPr>
          <w:szCs w:val="24"/>
        </w:rPr>
        <w:t>participated in previous assessments for the</w:t>
      </w:r>
      <w:r w:rsidRPr="008A2C72">
        <w:rPr>
          <w:spacing w:val="1"/>
          <w:szCs w:val="24"/>
        </w:rPr>
        <w:t xml:space="preserve"> </w:t>
      </w:r>
      <w:r w:rsidRPr="00D64325">
        <w:rPr>
          <w:szCs w:val="24"/>
        </w:rPr>
        <w:t xml:space="preserve">resource for at least five years, unless the generation entity can document that no other qualified </w:t>
      </w:r>
      <w:r w:rsidR="00930FAF">
        <w:rPr>
          <w:szCs w:val="24"/>
        </w:rPr>
        <w:t xml:space="preserve">professional </w:t>
      </w:r>
      <w:r w:rsidRPr="00D64325">
        <w:rPr>
          <w:szCs w:val="24"/>
        </w:rPr>
        <w:t>engineers are reasonably available for engagement.</w:t>
      </w:r>
      <w:r w:rsidRPr="008A2C72">
        <w:rPr>
          <w:spacing w:val="1"/>
          <w:szCs w:val="24"/>
        </w:rPr>
        <w:t xml:space="preserve">  </w:t>
      </w:r>
      <w:bookmarkStart w:id="24" w:name="_Hlk84790144"/>
      <w:r w:rsidRPr="008A2C72">
        <w:rPr>
          <w:szCs w:val="24"/>
        </w:rPr>
        <w:t>The</w:t>
      </w:r>
      <w:r w:rsidRPr="008A2C72">
        <w:rPr>
          <w:spacing w:val="1"/>
          <w:szCs w:val="24"/>
        </w:rPr>
        <w:t xml:space="preserve"> </w:t>
      </w:r>
      <w:r w:rsidRPr="008A2C72">
        <w:rPr>
          <w:szCs w:val="24"/>
        </w:rPr>
        <w:t>generation</w:t>
      </w:r>
      <w:r w:rsidRPr="008A2C72">
        <w:rPr>
          <w:spacing w:val="1"/>
          <w:szCs w:val="24"/>
        </w:rPr>
        <w:t xml:space="preserve"> </w:t>
      </w:r>
      <w:r w:rsidRPr="008A2C72">
        <w:rPr>
          <w:szCs w:val="24"/>
        </w:rPr>
        <w:t>entity</w:t>
      </w:r>
      <w:r w:rsidRPr="008A2C72">
        <w:rPr>
          <w:spacing w:val="1"/>
          <w:szCs w:val="24"/>
        </w:rPr>
        <w:t xml:space="preserve"> </w:t>
      </w:r>
      <w:r w:rsidRPr="008A2C72">
        <w:rPr>
          <w:szCs w:val="24"/>
        </w:rPr>
        <w:t>must</w:t>
      </w:r>
      <w:r w:rsidRPr="008A2C72">
        <w:rPr>
          <w:spacing w:val="1"/>
          <w:szCs w:val="24"/>
        </w:rPr>
        <w:t xml:space="preserve"> </w:t>
      </w:r>
      <w:r w:rsidRPr="008A2C72">
        <w:rPr>
          <w:szCs w:val="24"/>
        </w:rPr>
        <w:t>submit</w:t>
      </w:r>
      <w:r w:rsidRPr="008A2C72">
        <w:rPr>
          <w:spacing w:val="1"/>
          <w:szCs w:val="24"/>
        </w:rPr>
        <w:t xml:space="preserve"> </w:t>
      </w:r>
      <w:r w:rsidRPr="008A2C72">
        <w:rPr>
          <w:szCs w:val="24"/>
        </w:rPr>
        <w:t>the</w:t>
      </w:r>
      <w:r w:rsidRPr="008A2C72">
        <w:rPr>
          <w:spacing w:val="1"/>
          <w:szCs w:val="24"/>
        </w:rPr>
        <w:t xml:space="preserve"> </w:t>
      </w:r>
      <w:r w:rsidRPr="008A2C72">
        <w:rPr>
          <w:szCs w:val="24"/>
        </w:rPr>
        <w:t>qualified</w:t>
      </w:r>
      <w:r w:rsidRPr="008A2C72">
        <w:rPr>
          <w:spacing w:val="1"/>
          <w:szCs w:val="24"/>
        </w:rPr>
        <w:t xml:space="preserve"> </w:t>
      </w:r>
      <w:r w:rsidRPr="008A2C72">
        <w:rPr>
          <w:szCs w:val="24"/>
        </w:rPr>
        <w:t>professional</w:t>
      </w:r>
      <w:r w:rsidRPr="008A2C72">
        <w:rPr>
          <w:spacing w:val="1"/>
          <w:szCs w:val="24"/>
        </w:rPr>
        <w:t xml:space="preserve"> </w:t>
      </w:r>
      <w:r w:rsidRPr="008A2C72">
        <w:rPr>
          <w:szCs w:val="24"/>
        </w:rPr>
        <w:t>engineer’s</w:t>
      </w:r>
      <w:r w:rsidRPr="008A2C72">
        <w:rPr>
          <w:spacing w:val="1"/>
          <w:szCs w:val="24"/>
        </w:rPr>
        <w:t xml:space="preserve"> </w:t>
      </w:r>
      <w:r w:rsidRPr="008A2C72">
        <w:rPr>
          <w:szCs w:val="24"/>
        </w:rPr>
        <w:t>assessment to the commission and ERCOT.</w:t>
      </w:r>
      <w:r w:rsidRPr="008A2C72">
        <w:rPr>
          <w:spacing w:val="1"/>
          <w:szCs w:val="24"/>
        </w:rPr>
        <w:t xml:space="preserve">  </w:t>
      </w:r>
      <w:bookmarkEnd w:id="24"/>
      <w:r w:rsidRPr="008A2C72">
        <w:rPr>
          <w:szCs w:val="24"/>
        </w:rPr>
        <w:t>ERCOT must adopt rules that specify the</w:t>
      </w:r>
      <w:r w:rsidRPr="008A2C72">
        <w:rPr>
          <w:spacing w:val="1"/>
          <w:szCs w:val="24"/>
        </w:rPr>
        <w:t xml:space="preserve"> </w:t>
      </w:r>
      <w:r w:rsidRPr="008A2C72">
        <w:rPr>
          <w:szCs w:val="24"/>
        </w:rPr>
        <w:t xml:space="preserve">circumstances for which this requirement applies and specify the </w:t>
      </w:r>
      <w:r w:rsidRPr="008A2C72">
        <w:rPr>
          <w:szCs w:val="24"/>
        </w:rPr>
        <w:lastRenderedPageBreak/>
        <w:t>scope and contents of the</w:t>
      </w:r>
      <w:r w:rsidRPr="008A2C72">
        <w:rPr>
          <w:spacing w:val="1"/>
          <w:szCs w:val="24"/>
        </w:rPr>
        <w:t xml:space="preserve"> </w:t>
      </w:r>
      <w:r w:rsidRPr="008A2C72">
        <w:rPr>
          <w:szCs w:val="24"/>
        </w:rPr>
        <w:t>assessment.</w:t>
      </w:r>
      <w:r w:rsidRPr="008A2C72">
        <w:rPr>
          <w:spacing w:val="5"/>
          <w:szCs w:val="24"/>
        </w:rPr>
        <w:t xml:space="preserve">  </w:t>
      </w:r>
      <w:r w:rsidRPr="008A2C72">
        <w:rPr>
          <w:szCs w:val="24"/>
        </w:rPr>
        <w:t>A</w:t>
      </w:r>
      <w:r w:rsidRPr="008A2C72">
        <w:rPr>
          <w:spacing w:val="4"/>
          <w:szCs w:val="24"/>
        </w:rPr>
        <w:t xml:space="preserve"> </w:t>
      </w:r>
      <w:r w:rsidRPr="008A2C72">
        <w:rPr>
          <w:szCs w:val="24"/>
        </w:rPr>
        <w:t>generation</w:t>
      </w:r>
      <w:r w:rsidRPr="008A2C72">
        <w:rPr>
          <w:spacing w:val="8"/>
          <w:szCs w:val="24"/>
        </w:rPr>
        <w:t xml:space="preserve"> </w:t>
      </w:r>
      <w:r w:rsidRPr="008A2C72">
        <w:rPr>
          <w:szCs w:val="24"/>
        </w:rPr>
        <w:t>entity</w:t>
      </w:r>
      <w:r w:rsidRPr="008A2C72">
        <w:rPr>
          <w:spacing w:val="5"/>
          <w:szCs w:val="24"/>
        </w:rPr>
        <w:t xml:space="preserve"> </w:t>
      </w:r>
      <w:r w:rsidRPr="008A2C72">
        <w:rPr>
          <w:szCs w:val="24"/>
        </w:rPr>
        <w:t>to</w:t>
      </w:r>
      <w:r w:rsidRPr="008A2C72">
        <w:rPr>
          <w:spacing w:val="2"/>
          <w:szCs w:val="24"/>
        </w:rPr>
        <w:t xml:space="preserve"> </w:t>
      </w:r>
      <w:r w:rsidRPr="008A2C72">
        <w:rPr>
          <w:szCs w:val="24"/>
        </w:rPr>
        <w:t>which</w:t>
      </w:r>
      <w:r w:rsidRPr="008A2C72">
        <w:rPr>
          <w:spacing w:val="6"/>
          <w:szCs w:val="24"/>
        </w:rPr>
        <w:t xml:space="preserve"> </w:t>
      </w:r>
      <w:r w:rsidRPr="008A2C72">
        <w:rPr>
          <w:szCs w:val="24"/>
        </w:rPr>
        <w:t>this</w:t>
      </w:r>
      <w:r w:rsidRPr="008A2C72">
        <w:rPr>
          <w:spacing w:val="3"/>
          <w:szCs w:val="24"/>
        </w:rPr>
        <w:t xml:space="preserve"> </w:t>
      </w:r>
      <w:r w:rsidRPr="008A2C72">
        <w:rPr>
          <w:szCs w:val="24"/>
        </w:rPr>
        <w:t>subsection</w:t>
      </w:r>
      <w:r w:rsidRPr="008A2C72">
        <w:rPr>
          <w:spacing w:val="6"/>
          <w:szCs w:val="24"/>
        </w:rPr>
        <w:t xml:space="preserve"> </w:t>
      </w:r>
      <w:r w:rsidRPr="008A2C72">
        <w:rPr>
          <w:szCs w:val="24"/>
        </w:rPr>
        <w:t>applies</w:t>
      </w:r>
      <w:r w:rsidRPr="008A2C72">
        <w:rPr>
          <w:spacing w:val="5"/>
          <w:szCs w:val="24"/>
        </w:rPr>
        <w:t xml:space="preserve"> </w:t>
      </w:r>
      <w:r w:rsidRPr="008A2C72">
        <w:rPr>
          <w:szCs w:val="24"/>
        </w:rPr>
        <w:t>may</w:t>
      </w:r>
      <w:r w:rsidRPr="008A2C72">
        <w:rPr>
          <w:spacing w:val="5"/>
          <w:szCs w:val="24"/>
        </w:rPr>
        <w:t xml:space="preserve"> </w:t>
      </w:r>
      <w:r w:rsidRPr="008A2C72">
        <w:rPr>
          <w:szCs w:val="24"/>
        </w:rPr>
        <w:t>be</w:t>
      </w:r>
      <w:r w:rsidRPr="008A2C72">
        <w:rPr>
          <w:spacing w:val="5"/>
          <w:szCs w:val="24"/>
        </w:rPr>
        <w:t xml:space="preserve"> </w:t>
      </w:r>
      <w:r w:rsidRPr="008A2C72">
        <w:rPr>
          <w:szCs w:val="24"/>
        </w:rPr>
        <w:t>subject</w:t>
      </w:r>
      <w:r w:rsidRPr="008A2C72">
        <w:rPr>
          <w:spacing w:val="5"/>
          <w:szCs w:val="24"/>
        </w:rPr>
        <w:t xml:space="preserve"> </w:t>
      </w:r>
      <w:r w:rsidRPr="008A2C72">
        <w:rPr>
          <w:szCs w:val="24"/>
        </w:rPr>
        <w:t>to</w:t>
      </w:r>
      <w:r w:rsidRPr="008A2C72">
        <w:rPr>
          <w:spacing w:val="6"/>
          <w:szCs w:val="24"/>
        </w:rPr>
        <w:t xml:space="preserve"> </w:t>
      </w:r>
      <w:r w:rsidRPr="008A2C72">
        <w:rPr>
          <w:szCs w:val="24"/>
        </w:rPr>
        <w:t>additional inspections</w:t>
      </w:r>
      <w:r w:rsidRPr="008A2C72">
        <w:rPr>
          <w:spacing w:val="1"/>
          <w:szCs w:val="24"/>
        </w:rPr>
        <w:t xml:space="preserve"> </w:t>
      </w:r>
      <w:r w:rsidRPr="008A2C72">
        <w:rPr>
          <w:szCs w:val="24"/>
        </w:rPr>
        <w:t>by</w:t>
      </w:r>
      <w:r w:rsidRPr="008A2C72">
        <w:rPr>
          <w:spacing w:val="1"/>
          <w:szCs w:val="24"/>
        </w:rPr>
        <w:t xml:space="preserve"> </w:t>
      </w:r>
      <w:r w:rsidRPr="008A2C72">
        <w:rPr>
          <w:szCs w:val="24"/>
        </w:rPr>
        <w:t>ERCOT.</w:t>
      </w:r>
      <w:r w:rsidRPr="008A2C72">
        <w:rPr>
          <w:spacing w:val="1"/>
          <w:szCs w:val="24"/>
        </w:rPr>
        <w:t xml:space="preserve">  </w:t>
      </w:r>
      <w:r w:rsidRPr="008A2C72">
        <w:rPr>
          <w:szCs w:val="24"/>
        </w:rPr>
        <w:t>ERCOT</w:t>
      </w:r>
      <w:r w:rsidRPr="008A2C72">
        <w:rPr>
          <w:spacing w:val="1"/>
          <w:szCs w:val="24"/>
        </w:rPr>
        <w:t xml:space="preserve"> </w:t>
      </w:r>
      <w:r w:rsidRPr="008A2C72">
        <w:rPr>
          <w:szCs w:val="24"/>
        </w:rPr>
        <w:t>must</w:t>
      </w:r>
      <w:r w:rsidRPr="008A2C72">
        <w:rPr>
          <w:spacing w:val="1"/>
          <w:szCs w:val="24"/>
        </w:rPr>
        <w:t xml:space="preserve"> </w:t>
      </w:r>
      <w:r w:rsidRPr="008A2C72">
        <w:rPr>
          <w:szCs w:val="24"/>
        </w:rPr>
        <w:t>refer</w:t>
      </w:r>
      <w:r w:rsidRPr="008A2C72">
        <w:rPr>
          <w:spacing w:val="1"/>
          <w:szCs w:val="24"/>
        </w:rPr>
        <w:t xml:space="preserve"> </w:t>
      </w:r>
      <w:r w:rsidRPr="008A2C72">
        <w:rPr>
          <w:szCs w:val="24"/>
        </w:rPr>
        <w:t>to</w:t>
      </w:r>
      <w:r w:rsidRPr="008A2C72">
        <w:rPr>
          <w:spacing w:val="1"/>
          <w:szCs w:val="24"/>
        </w:rPr>
        <w:t xml:space="preserve"> </w:t>
      </w:r>
      <w:r w:rsidRPr="008A2C72">
        <w:rPr>
          <w:szCs w:val="24"/>
        </w:rPr>
        <w:t>commission</w:t>
      </w:r>
      <w:r w:rsidRPr="008A2C72">
        <w:rPr>
          <w:spacing w:val="1"/>
          <w:szCs w:val="24"/>
        </w:rPr>
        <w:t xml:space="preserve"> </w:t>
      </w:r>
      <w:r w:rsidR="00BF6B0D">
        <w:rPr>
          <w:spacing w:val="1"/>
          <w:szCs w:val="24"/>
        </w:rPr>
        <w:t xml:space="preserve">staff </w:t>
      </w:r>
      <w:r w:rsidRPr="008A2C72">
        <w:rPr>
          <w:szCs w:val="24"/>
        </w:rPr>
        <w:t>for</w:t>
      </w:r>
      <w:r w:rsidRPr="008A2C72">
        <w:rPr>
          <w:spacing w:val="1"/>
          <w:szCs w:val="24"/>
        </w:rPr>
        <w:t xml:space="preserve"> </w:t>
      </w:r>
      <w:r w:rsidRPr="008A2C72">
        <w:rPr>
          <w:szCs w:val="24"/>
        </w:rPr>
        <w:t>investigation</w:t>
      </w:r>
      <w:r w:rsidRPr="008A2C72">
        <w:rPr>
          <w:spacing w:val="1"/>
          <w:szCs w:val="24"/>
        </w:rPr>
        <w:t xml:space="preserve"> </w:t>
      </w:r>
      <w:r w:rsidRPr="008A2C72">
        <w:rPr>
          <w:szCs w:val="24"/>
        </w:rPr>
        <w:t>any</w:t>
      </w:r>
      <w:r w:rsidRPr="008A2C72">
        <w:rPr>
          <w:spacing w:val="1"/>
          <w:szCs w:val="24"/>
        </w:rPr>
        <w:t xml:space="preserve"> </w:t>
      </w:r>
      <w:r w:rsidRPr="008A2C72">
        <w:rPr>
          <w:szCs w:val="24"/>
        </w:rPr>
        <w:t>generation entity that violates this rule.</w:t>
      </w:r>
    </w:p>
    <w:p w14:paraId="4BC8C235" w14:textId="77777777" w:rsidR="00DC4C7A" w:rsidRPr="008A2C72" w:rsidRDefault="00DC4C7A" w:rsidP="00DC4C7A">
      <w:pPr>
        <w:tabs>
          <w:tab w:val="left" w:pos="720"/>
        </w:tabs>
        <w:spacing w:after="0" w:line="480" w:lineRule="auto"/>
        <w:ind w:left="720" w:right="118" w:hanging="720"/>
        <w:jc w:val="both"/>
        <w:rPr>
          <w:szCs w:val="24"/>
        </w:rPr>
      </w:pPr>
    </w:p>
    <w:p w14:paraId="6FCF53A0" w14:textId="77777777" w:rsidR="00DC4C7A" w:rsidRPr="00D64325" w:rsidRDefault="00DC4C7A" w:rsidP="00DC4C7A">
      <w:pPr>
        <w:pStyle w:val="Heading1"/>
        <w:tabs>
          <w:tab w:val="left" w:pos="720"/>
        </w:tabs>
        <w:spacing w:before="0"/>
        <w:ind w:left="720" w:hanging="720"/>
      </w:pPr>
      <w:r w:rsidRPr="008A2C72">
        <w:t xml:space="preserve">(f) </w:t>
      </w:r>
      <w:r>
        <w:tab/>
      </w:r>
      <w:r w:rsidRPr="00D64325">
        <w:t xml:space="preserve">Weather </w:t>
      </w:r>
      <w:r>
        <w:t>e</w:t>
      </w:r>
      <w:r w:rsidRPr="00D64325">
        <w:t xml:space="preserve">mergency </w:t>
      </w:r>
      <w:r>
        <w:t>p</w:t>
      </w:r>
      <w:r w:rsidRPr="00D64325">
        <w:t xml:space="preserve">reparedness </w:t>
      </w:r>
      <w:r>
        <w:t>r</w:t>
      </w:r>
      <w:r w:rsidRPr="00D64325">
        <w:t xml:space="preserve">eliability </w:t>
      </w:r>
      <w:r>
        <w:t>s</w:t>
      </w:r>
      <w:r w:rsidRPr="00D64325">
        <w:t xml:space="preserve">tandards for a </w:t>
      </w:r>
      <w:r w:rsidR="004D597D">
        <w:t>TSP</w:t>
      </w:r>
      <w:r>
        <w:t>.</w:t>
      </w:r>
    </w:p>
    <w:p w14:paraId="7FC8224C" w14:textId="62B09C65" w:rsidR="00DC4C7A" w:rsidRPr="00D64325" w:rsidRDefault="00DC4C7A" w:rsidP="00DC4C7A">
      <w:pPr>
        <w:spacing w:after="0" w:line="480" w:lineRule="auto"/>
        <w:ind w:left="1440" w:hanging="720"/>
        <w:rPr>
          <w:szCs w:val="24"/>
        </w:rPr>
      </w:pPr>
      <w:r w:rsidRPr="00D64325">
        <w:rPr>
          <w:szCs w:val="24"/>
        </w:rPr>
        <w:t>(1)</w:t>
      </w:r>
      <w:r>
        <w:rPr>
          <w:szCs w:val="24"/>
        </w:rPr>
        <w:tab/>
        <w:t xml:space="preserve">By December 1, 2021, a </w:t>
      </w:r>
      <w:r w:rsidR="004D597D">
        <w:rPr>
          <w:szCs w:val="24"/>
        </w:rPr>
        <w:t>TSP</w:t>
      </w:r>
      <w:r>
        <w:rPr>
          <w:szCs w:val="24"/>
        </w:rPr>
        <w:t xml:space="preserve"> must complete the following winter weather preparations for its </w:t>
      </w:r>
      <w:r w:rsidR="00BF6B0D">
        <w:rPr>
          <w:szCs w:val="24"/>
        </w:rPr>
        <w:t xml:space="preserve">transmission </w:t>
      </w:r>
      <w:r>
        <w:rPr>
          <w:szCs w:val="24"/>
        </w:rPr>
        <w:t xml:space="preserve">system and facilities. </w:t>
      </w:r>
    </w:p>
    <w:p w14:paraId="3BD8C382" w14:textId="5E6D6F80" w:rsidR="00DC4C7A" w:rsidRPr="008A2C72" w:rsidRDefault="00DC4C7A" w:rsidP="00DC4C7A">
      <w:pPr>
        <w:pStyle w:val="ListParagraph"/>
        <w:tabs>
          <w:tab w:val="left" w:pos="1440"/>
        </w:tabs>
        <w:spacing w:after="0" w:line="480" w:lineRule="auto"/>
        <w:ind w:left="2160" w:hanging="720"/>
        <w:jc w:val="both"/>
        <w:rPr>
          <w:szCs w:val="24"/>
        </w:rPr>
      </w:pPr>
      <w:r w:rsidRPr="00D64325">
        <w:rPr>
          <w:szCs w:val="24"/>
        </w:rPr>
        <w:t xml:space="preserve">(A) </w:t>
      </w:r>
      <w:r>
        <w:rPr>
          <w:szCs w:val="24"/>
        </w:rPr>
        <w:tab/>
      </w:r>
      <w:r w:rsidR="00212B20">
        <w:rPr>
          <w:szCs w:val="24"/>
        </w:rPr>
        <w:t>Use b</w:t>
      </w:r>
      <w:r w:rsidRPr="00D64325">
        <w:rPr>
          <w:szCs w:val="24"/>
        </w:rPr>
        <w:t>est efforts to implement weather emergency preparation measures intended to ensure</w:t>
      </w:r>
      <w:r w:rsidRPr="008A2C72">
        <w:rPr>
          <w:szCs w:val="24"/>
        </w:rPr>
        <w:t xml:space="preserve"> the sustained operation of all cold weather critical components during winter weather conditions, including weatherization, staffing plans, operational readiness, and structural preparations; </w:t>
      </w:r>
      <w:r w:rsidR="0016004B">
        <w:rPr>
          <w:szCs w:val="24"/>
        </w:rPr>
        <w:t>secur</w:t>
      </w:r>
      <w:r w:rsidR="001127D5">
        <w:rPr>
          <w:szCs w:val="24"/>
        </w:rPr>
        <w:t>e</w:t>
      </w:r>
      <w:r w:rsidR="0016004B">
        <w:rPr>
          <w:szCs w:val="24"/>
        </w:rPr>
        <w:t xml:space="preserve"> sufficient </w:t>
      </w:r>
      <w:r w:rsidRPr="008A2C72">
        <w:rPr>
          <w:szCs w:val="24"/>
        </w:rPr>
        <w:t>chemicals, auxiliary fuels, and other materials; and personnel required to operate the transmission system and facilities;</w:t>
      </w:r>
    </w:p>
    <w:p w14:paraId="05D11C7C" w14:textId="4999C599" w:rsidR="00DC4C7A" w:rsidRPr="008A2C72" w:rsidRDefault="00DC4C7A" w:rsidP="00DC4C7A">
      <w:pPr>
        <w:tabs>
          <w:tab w:val="left" w:pos="1170"/>
          <w:tab w:val="left" w:pos="1440"/>
        </w:tabs>
        <w:spacing w:after="0" w:line="480" w:lineRule="auto"/>
        <w:ind w:left="2160" w:right="118" w:hanging="720"/>
        <w:jc w:val="both"/>
        <w:rPr>
          <w:szCs w:val="24"/>
        </w:rPr>
      </w:pPr>
      <w:r w:rsidRPr="008A2C72">
        <w:rPr>
          <w:szCs w:val="24"/>
        </w:rPr>
        <w:t xml:space="preserve">(B) </w:t>
      </w:r>
      <w:r>
        <w:rPr>
          <w:szCs w:val="24"/>
        </w:rPr>
        <w:tab/>
      </w:r>
      <w:r w:rsidRPr="008A2C72">
        <w:rPr>
          <w:szCs w:val="24"/>
        </w:rPr>
        <w:t>Confirm</w:t>
      </w:r>
      <w:r w:rsidR="00212B20">
        <w:rPr>
          <w:szCs w:val="24"/>
        </w:rPr>
        <w:t xml:space="preserve"> </w:t>
      </w:r>
      <w:r w:rsidRPr="008A2C72">
        <w:rPr>
          <w:szCs w:val="24"/>
        </w:rPr>
        <w:t xml:space="preserve">the ability of all systems and subsystems containing cold weather critical components required to ensure operation of each </w:t>
      </w:r>
      <w:r w:rsidR="00212B20" w:rsidRPr="008A2C72">
        <w:rPr>
          <w:szCs w:val="24"/>
        </w:rPr>
        <w:t xml:space="preserve">of the </w:t>
      </w:r>
      <w:r w:rsidR="00212B20">
        <w:rPr>
          <w:szCs w:val="24"/>
        </w:rPr>
        <w:t>TSP</w:t>
      </w:r>
      <w:r w:rsidR="00212B20" w:rsidRPr="008A2C72">
        <w:rPr>
          <w:szCs w:val="24"/>
        </w:rPr>
        <w:t xml:space="preserve">'s </w:t>
      </w:r>
      <w:r w:rsidRPr="008A2C72">
        <w:rPr>
          <w:szCs w:val="24"/>
        </w:rPr>
        <w:t>substation</w:t>
      </w:r>
      <w:r w:rsidR="00212B20">
        <w:rPr>
          <w:szCs w:val="24"/>
        </w:rPr>
        <w:t>s</w:t>
      </w:r>
      <w:r w:rsidRPr="008A2C72">
        <w:rPr>
          <w:szCs w:val="24"/>
        </w:rPr>
        <w:t xml:space="preserve"> within the design and operating limitations addressed in subparagraph (1)(</w:t>
      </w:r>
      <w:r w:rsidR="006812A5">
        <w:rPr>
          <w:szCs w:val="24"/>
        </w:rPr>
        <w:t>G</w:t>
      </w:r>
      <w:r w:rsidRPr="008A2C72">
        <w:rPr>
          <w:szCs w:val="24"/>
        </w:rPr>
        <w:t>) of this paragraph;</w:t>
      </w:r>
    </w:p>
    <w:p w14:paraId="423E74BF" w14:textId="274393E6" w:rsidR="00DC4C7A" w:rsidRPr="008A2C72" w:rsidRDefault="00DC4C7A" w:rsidP="00DC4C7A">
      <w:pPr>
        <w:pStyle w:val="ListParagraph"/>
        <w:tabs>
          <w:tab w:val="left" w:pos="1440"/>
        </w:tabs>
        <w:spacing w:after="0" w:line="480" w:lineRule="auto"/>
        <w:ind w:left="2160" w:hanging="720"/>
        <w:jc w:val="both"/>
        <w:rPr>
          <w:szCs w:val="24"/>
        </w:rPr>
      </w:pPr>
      <w:r w:rsidRPr="008A2C72">
        <w:rPr>
          <w:szCs w:val="24"/>
        </w:rPr>
        <w:t xml:space="preserve">(C) </w:t>
      </w:r>
      <w:r>
        <w:rPr>
          <w:szCs w:val="24"/>
        </w:rPr>
        <w:tab/>
      </w:r>
      <w:r w:rsidRPr="008A2C72">
        <w:rPr>
          <w:szCs w:val="24"/>
        </w:rPr>
        <w:t xml:space="preserve">Use best efforts to address cold weather critical component failures that occurred </w:t>
      </w:r>
      <w:r w:rsidR="00845EE9">
        <w:rPr>
          <w:szCs w:val="24"/>
        </w:rPr>
        <w:t>because of</w:t>
      </w:r>
      <w:r w:rsidR="00845EE9" w:rsidRPr="008A2C72">
        <w:rPr>
          <w:szCs w:val="24"/>
        </w:rPr>
        <w:t xml:space="preserve"> </w:t>
      </w:r>
      <w:r w:rsidRPr="008A2C72">
        <w:rPr>
          <w:szCs w:val="24"/>
        </w:rPr>
        <w:t>winter weather conditions in the period between November 30, 2020 and March 1, 2021;</w:t>
      </w:r>
    </w:p>
    <w:p w14:paraId="7111A9F6" w14:textId="23D0C8DD" w:rsidR="00DC4C7A" w:rsidRPr="008A2C72" w:rsidRDefault="00DC4C7A" w:rsidP="00DC4C7A">
      <w:pPr>
        <w:pStyle w:val="ListParagraph"/>
        <w:tabs>
          <w:tab w:val="left" w:pos="1440"/>
        </w:tabs>
        <w:spacing w:after="0" w:line="480" w:lineRule="auto"/>
        <w:ind w:left="2160" w:hanging="720"/>
        <w:jc w:val="both"/>
        <w:rPr>
          <w:szCs w:val="24"/>
        </w:rPr>
      </w:pPr>
      <w:r w:rsidRPr="008A2C72">
        <w:rPr>
          <w:szCs w:val="24"/>
        </w:rPr>
        <w:t xml:space="preserve">(D) </w:t>
      </w:r>
      <w:r>
        <w:rPr>
          <w:szCs w:val="24"/>
        </w:rPr>
        <w:tab/>
      </w:r>
      <w:r w:rsidRPr="008A2C72">
        <w:rPr>
          <w:szCs w:val="24"/>
        </w:rPr>
        <w:t>Provi</w:t>
      </w:r>
      <w:r w:rsidR="00212B20">
        <w:rPr>
          <w:szCs w:val="24"/>
        </w:rPr>
        <w:t xml:space="preserve">de </w:t>
      </w:r>
      <w:r w:rsidRPr="008A2C72">
        <w:rPr>
          <w:szCs w:val="24"/>
        </w:rPr>
        <w:t>training on winter weather preparations and operations to relevant operational personnel;</w:t>
      </w:r>
    </w:p>
    <w:p w14:paraId="4DB235C2" w14:textId="5DB045F6" w:rsidR="00DC4C7A" w:rsidRPr="008A2C72" w:rsidRDefault="00DC4C7A" w:rsidP="00DC4C7A">
      <w:pPr>
        <w:pStyle w:val="Default"/>
        <w:tabs>
          <w:tab w:val="left" w:pos="1440"/>
        </w:tabs>
        <w:spacing w:line="480" w:lineRule="auto"/>
        <w:ind w:left="2160" w:hanging="720"/>
        <w:jc w:val="both"/>
        <w:rPr>
          <w:color w:val="auto"/>
          <w:u w:val="single"/>
        </w:rPr>
      </w:pPr>
      <w:r w:rsidRPr="008A2C72">
        <w:rPr>
          <w:color w:val="auto"/>
        </w:rPr>
        <w:lastRenderedPageBreak/>
        <w:t xml:space="preserve">(E) </w:t>
      </w:r>
      <w:r>
        <w:rPr>
          <w:color w:val="auto"/>
        </w:rPr>
        <w:tab/>
      </w:r>
      <w:r w:rsidRPr="008A2C72">
        <w:rPr>
          <w:color w:val="auto"/>
        </w:rPr>
        <w:t>Confirm that the sulfur hexafluoride gas in breakers and metering and other electrical equipment is at the correct pressure and temperature to operate safely during winter weather emergencies, and perform</w:t>
      </w:r>
      <w:r w:rsidR="00212B20">
        <w:rPr>
          <w:color w:val="auto"/>
        </w:rPr>
        <w:t xml:space="preserve"> </w:t>
      </w:r>
      <w:r w:rsidRPr="008A2C72">
        <w:rPr>
          <w:color w:val="auto"/>
        </w:rPr>
        <w:t>annual maintenance that tests sulfur hexafluoride breaker heaters and supporting circuitry to assure that they are functional;</w:t>
      </w:r>
    </w:p>
    <w:p w14:paraId="48C522D3" w14:textId="10F48FEA" w:rsidR="00DC4C7A" w:rsidRPr="008A2C72" w:rsidRDefault="00DC4C7A" w:rsidP="00DC4C7A">
      <w:pPr>
        <w:pStyle w:val="ListParagraph"/>
        <w:tabs>
          <w:tab w:val="left" w:pos="1440"/>
        </w:tabs>
        <w:spacing w:after="0" w:line="480" w:lineRule="auto"/>
        <w:ind w:left="2160" w:hanging="720"/>
        <w:jc w:val="both"/>
        <w:rPr>
          <w:szCs w:val="24"/>
        </w:rPr>
      </w:pPr>
      <w:r w:rsidRPr="008A2C72">
        <w:rPr>
          <w:szCs w:val="24"/>
        </w:rPr>
        <w:t xml:space="preserve">(F) </w:t>
      </w:r>
      <w:r>
        <w:rPr>
          <w:szCs w:val="24"/>
        </w:rPr>
        <w:tab/>
      </w:r>
      <w:r w:rsidRPr="008A2C72">
        <w:rPr>
          <w:szCs w:val="24"/>
        </w:rPr>
        <w:t xml:space="preserve">Confirm the operability of power transformers and auto transformers in winter weather emergencies by: </w:t>
      </w:r>
    </w:p>
    <w:p w14:paraId="4DD5E034" w14:textId="77777777" w:rsidR="00DC4C7A" w:rsidRPr="004D51A7" w:rsidRDefault="00DC4C7A" w:rsidP="00DC4C7A">
      <w:pPr>
        <w:spacing w:after="0" w:line="480" w:lineRule="auto"/>
        <w:ind w:left="2880" w:hanging="720"/>
        <w:jc w:val="both"/>
        <w:rPr>
          <w:szCs w:val="24"/>
        </w:rPr>
      </w:pPr>
      <w:r>
        <w:rPr>
          <w:szCs w:val="24"/>
        </w:rPr>
        <w:t>(</w:t>
      </w:r>
      <w:proofErr w:type="spellStart"/>
      <w:r>
        <w:rPr>
          <w:szCs w:val="24"/>
        </w:rPr>
        <w:t>i</w:t>
      </w:r>
      <w:proofErr w:type="spellEnd"/>
      <w:r>
        <w:rPr>
          <w:szCs w:val="24"/>
        </w:rPr>
        <w:t xml:space="preserve">) </w:t>
      </w:r>
      <w:r>
        <w:rPr>
          <w:szCs w:val="24"/>
        </w:rPr>
        <w:tab/>
      </w:r>
      <w:r w:rsidRPr="004D51A7">
        <w:rPr>
          <w:szCs w:val="24"/>
        </w:rPr>
        <w:t>Checking heaters in the control cabinets;</w:t>
      </w:r>
    </w:p>
    <w:p w14:paraId="210705C8" w14:textId="77777777" w:rsidR="00DC4C7A" w:rsidRPr="004D51A7" w:rsidRDefault="00DC4C7A" w:rsidP="00DC4C7A">
      <w:pPr>
        <w:spacing w:after="0" w:line="480" w:lineRule="auto"/>
        <w:ind w:left="2880" w:hanging="720"/>
        <w:jc w:val="both"/>
        <w:rPr>
          <w:szCs w:val="24"/>
        </w:rPr>
      </w:pPr>
      <w:r>
        <w:rPr>
          <w:szCs w:val="24"/>
        </w:rPr>
        <w:t xml:space="preserve">(ii) </w:t>
      </w:r>
      <w:r>
        <w:rPr>
          <w:szCs w:val="24"/>
        </w:rPr>
        <w:tab/>
      </w:r>
      <w:r w:rsidRPr="004D51A7">
        <w:rPr>
          <w:szCs w:val="24"/>
        </w:rPr>
        <w:t>Verifying that main tank oil levels are appropriate for actual oil temperature;</w:t>
      </w:r>
    </w:p>
    <w:p w14:paraId="257589CC" w14:textId="77777777" w:rsidR="00DC4C7A" w:rsidRPr="004D51A7" w:rsidRDefault="00DC4C7A" w:rsidP="00DC4C7A">
      <w:pPr>
        <w:spacing w:after="0" w:line="480" w:lineRule="auto"/>
        <w:ind w:left="2880" w:hanging="720"/>
        <w:jc w:val="both"/>
        <w:rPr>
          <w:szCs w:val="24"/>
        </w:rPr>
      </w:pPr>
      <w:r>
        <w:rPr>
          <w:szCs w:val="24"/>
        </w:rPr>
        <w:t xml:space="preserve">(iii) </w:t>
      </w:r>
      <w:r>
        <w:rPr>
          <w:szCs w:val="24"/>
        </w:rPr>
        <w:tab/>
      </w:r>
      <w:r w:rsidRPr="004D51A7">
        <w:rPr>
          <w:szCs w:val="24"/>
        </w:rPr>
        <w:t xml:space="preserve">Checking bushing oil levels; and </w:t>
      </w:r>
    </w:p>
    <w:p w14:paraId="29341D2B" w14:textId="05E09D9F" w:rsidR="00DC4C7A" w:rsidRPr="004D51A7" w:rsidRDefault="00DC4C7A" w:rsidP="00DC4C7A">
      <w:pPr>
        <w:spacing w:after="0" w:line="480" w:lineRule="auto"/>
        <w:ind w:left="2880" w:hanging="720"/>
        <w:jc w:val="both"/>
        <w:rPr>
          <w:szCs w:val="24"/>
        </w:rPr>
      </w:pPr>
      <w:r>
        <w:rPr>
          <w:szCs w:val="24"/>
        </w:rPr>
        <w:t xml:space="preserve">(iv) </w:t>
      </w:r>
      <w:r>
        <w:rPr>
          <w:szCs w:val="24"/>
        </w:rPr>
        <w:tab/>
      </w:r>
      <w:r w:rsidRPr="004D51A7">
        <w:rPr>
          <w:szCs w:val="24"/>
        </w:rPr>
        <w:t>Checking the nitrogen pressure</w:t>
      </w:r>
      <w:r w:rsidR="00845EE9">
        <w:rPr>
          <w:szCs w:val="24"/>
        </w:rPr>
        <w:t>,</w:t>
      </w:r>
      <w:r w:rsidRPr="004D51A7">
        <w:rPr>
          <w:szCs w:val="24"/>
        </w:rPr>
        <w:t xml:space="preserve"> if necessary.</w:t>
      </w:r>
    </w:p>
    <w:p w14:paraId="4F4FCE17" w14:textId="39A16C32" w:rsidR="00DC4C7A" w:rsidRPr="008A2C72" w:rsidRDefault="00DC4C7A" w:rsidP="00DC4C7A">
      <w:pPr>
        <w:spacing w:after="0" w:line="480" w:lineRule="auto"/>
        <w:ind w:left="2160" w:hanging="720"/>
        <w:jc w:val="both"/>
        <w:rPr>
          <w:szCs w:val="24"/>
        </w:rPr>
      </w:pPr>
      <w:r w:rsidRPr="008A2C72">
        <w:rPr>
          <w:szCs w:val="24"/>
        </w:rPr>
        <w:t>(</w:t>
      </w:r>
      <w:r>
        <w:rPr>
          <w:szCs w:val="24"/>
        </w:rPr>
        <w:t>G</w:t>
      </w:r>
      <w:r w:rsidRPr="008A2C72">
        <w:rPr>
          <w:szCs w:val="24"/>
        </w:rPr>
        <w:t xml:space="preserve">) </w:t>
      </w:r>
      <w:r>
        <w:rPr>
          <w:szCs w:val="24"/>
        </w:rPr>
        <w:tab/>
      </w:r>
      <w:r w:rsidRPr="008A2C72">
        <w:rPr>
          <w:szCs w:val="24"/>
        </w:rPr>
        <w:t>Determin</w:t>
      </w:r>
      <w:r w:rsidR="00212B20">
        <w:rPr>
          <w:szCs w:val="24"/>
        </w:rPr>
        <w:t xml:space="preserve">e </w:t>
      </w:r>
      <w:r w:rsidRPr="008A2C72">
        <w:rPr>
          <w:szCs w:val="24"/>
        </w:rPr>
        <w:t xml:space="preserve">minimum design temperature or minimum experienced operating temperature, and other operating limitations based on temperature, precipitation, humidity, wind speed, and wind direction for </w:t>
      </w:r>
      <w:r w:rsidR="00845EE9">
        <w:rPr>
          <w:szCs w:val="24"/>
        </w:rPr>
        <w:t>facilities</w:t>
      </w:r>
      <w:r w:rsidR="00845EE9" w:rsidRPr="008A2C72">
        <w:rPr>
          <w:szCs w:val="24"/>
        </w:rPr>
        <w:t xml:space="preserve"> </w:t>
      </w:r>
      <w:r w:rsidRPr="008A2C72">
        <w:rPr>
          <w:szCs w:val="24"/>
        </w:rPr>
        <w:t>containing cold weather critical components.</w:t>
      </w:r>
    </w:p>
    <w:p w14:paraId="43A22F88" w14:textId="46BD714C" w:rsidR="00DC4C7A" w:rsidRPr="008A2C72" w:rsidRDefault="00DC4C7A" w:rsidP="00DC4C7A">
      <w:pPr>
        <w:spacing w:after="0" w:line="480" w:lineRule="auto"/>
        <w:ind w:left="1440" w:hanging="720"/>
        <w:jc w:val="both"/>
        <w:rPr>
          <w:szCs w:val="24"/>
        </w:rPr>
      </w:pPr>
      <w:r w:rsidRPr="008A2C72">
        <w:rPr>
          <w:szCs w:val="24"/>
        </w:rPr>
        <w:t xml:space="preserve">(2) </w:t>
      </w:r>
      <w:r>
        <w:rPr>
          <w:szCs w:val="24"/>
        </w:rPr>
        <w:tab/>
      </w:r>
      <w:r w:rsidRPr="008A2C72">
        <w:rPr>
          <w:szCs w:val="24"/>
        </w:rPr>
        <w:t xml:space="preserve">By December 1, 2021, a </w:t>
      </w:r>
      <w:r w:rsidR="004D597D">
        <w:rPr>
          <w:szCs w:val="24"/>
        </w:rPr>
        <w:t>TSP</w:t>
      </w:r>
      <w:r w:rsidRPr="008A2C72">
        <w:rPr>
          <w:szCs w:val="24"/>
        </w:rPr>
        <w:t xml:space="preserve"> must submit to the commission and ERCOT, on a form prescribed by ERCOT and developed in consultation with commission staff, a winter</w:t>
      </w:r>
      <w:r w:rsidR="00E94E3A">
        <w:rPr>
          <w:szCs w:val="24"/>
        </w:rPr>
        <w:t xml:space="preserve"> </w:t>
      </w:r>
      <w:r w:rsidRPr="008A2C72">
        <w:rPr>
          <w:szCs w:val="24"/>
        </w:rPr>
        <w:t>weather readiness report that:</w:t>
      </w:r>
    </w:p>
    <w:p w14:paraId="400652D1" w14:textId="7C34F0BB" w:rsidR="00DC4C7A" w:rsidRPr="008A2C72" w:rsidRDefault="00DC4C7A" w:rsidP="00DC4C7A">
      <w:pPr>
        <w:pStyle w:val="ListParagraph"/>
        <w:spacing w:after="0" w:line="480" w:lineRule="auto"/>
        <w:ind w:left="2160" w:hanging="720"/>
        <w:jc w:val="both"/>
        <w:rPr>
          <w:szCs w:val="24"/>
        </w:rPr>
      </w:pPr>
      <w:r w:rsidRPr="008A2C72">
        <w:rPr>
          <w:szCs w:val="24"/>
        </w:rPr>
        <w:t xml:space="preserve">(A) </w:t>
      </w:r>
      <w:r>
        <w:rPr>
          <w:szCs w:val="24"/>
        </w:rPr>
        <w:tab/>
      </w:r>
      <w:r w:rsidRPr="008A2C72">
        <w:rPr>
          <w:szCs w:val="24"/>
        </w:rPr>
        <w:t xml:space="preserve">Describes all activities engaged in by the TSP to complete the requirements of paragraph (1) of this subsection, including any </w:t>
      </w:r>
      <w:r w:rsidR="003F703D">
        <w:rPr>
          <w:szCs w:val="24"/>
        </w:rPr>
        <w:t xml:space="preserve">assertions of </w:t>
      </w:r>
      <w:r w:rsidRPr="008A2C72">
        <w:rPr>
          <w:szCs w:val="24"/>
        </w:rPr>
        <w:t xml:space="preserve">good cause </w:t>
      </w:r>
      <w:r w:rsidR="003F703D">
        <w:rPr>
          <w:szCs w:val="24"/>
        </w:rPr>
        <w:t xml:space="preserve">for noncompliance </w:t>
      </w:r>
      <w:r w:rsidRPr="008A2C72">
        <w:rPr>
          <w:szCs w:val="24"/>
        </w:rPr>
        <w:t xml:space="preserve">submitted under paragraph (4) of this subsection; and  </w:t>
      </w:r>
    </w:p>
    <w:p w14:paraId="4DA3F0AB" w14:textId="60EE8CFA" w:rsidR="00DC4C7A" w:rsidRPr="008A2C72" w:rsidRDefault="00DC4C7A" w:rsidP="00DC4C7A">
      <w:pPr>
        <w:pStyle w:val="ListParagraph"/>
        <w:spacing w:after="0" w:line="480" w:lineRule="auto"/>
        <w:ind w:left="2160" w:hanging="720"/>
        <w:jc w:val="both"/>
        <w:rPr>
          <w:szCs w:val="24"/>
        </w:rPr>
      </w:pPr>
      <w:r w:rsidRPr="008A2C72">
        <w:rPr>
          <w:szCs w:val="24"/>
        </w:rPr>
        <w:lastRenderedPageBreak/>
        <w:t>(B)</w:t>
      </w:r>
      <w:r w:rsidRPr="008A2C72">
        <w:rPr>
          <w:szCs w:val="24"/>
        </w:rPr>
        <w:tab/>
        <w:t xml:space="preserve">Includes a notarized attestation sworn to by the TSP’s highest-ranking representative, official, or officer with binding authority over the TSP, attesting to the completion of all activities described in paragraph (1) of this subsection, subject to any </w:t>
      </w:r>
      <w:r w:rsidR="00B8478C">
        <w:rPr>
          <w:szCs w:val="24"/>
        </w:rPr>
        <w:t xml:space="preserve">notice of or </w:t>
      </w:r>
      <w:r w:rsidRPr="008A2C72">
        <w:rPr>
          <w:szCs w:val="24"/>
        </w:rPr>
        <w:t xml:space="preserve">request for good cause exception submitted under paragraph (4) of this subsection, and to the accuracy and veracity of the information described in subparagraph (2)(A) of this </w:t>
      </w:r>
      <w:r w:rsidR="00BF6B0D">
        <w:rPr>
          <w:szCs w:val="24"/>
        </w:rPr>
        <w:t>paragraph</w:t>
      </w:r>
      <w:r w:rsidRPr="008A2C72">
        <w:rPr>
          <w:szCs w:val="24"/>
        </w:rPr>
        <w:t>.</w:t>
      </w:r>
    </w:p>
    <w:p w14:paraId="2554BAAC" w14:textId="69D78CFD" w:rsidR="00DC4C7A" w:rsidRPr="008A2C72" w:rsidRDefault="00DC4C7A" w:rsidP="00DC4C7A">
      <w:pPr>
        <w:spacing w:after="0" w:line="480" w:lineRule="auto"/>
        <w:ind w:left="1440" w:hanging="720"/>
        <w:jc w:val="both"/>
        <w:rPr>
          <w:szCs w:val="24"/>
        </w:rPr>
      </w:pPr>
      <w:r w:rsidRPr="008A2C72">
        <w:rPr>
          <w:szCs w:val="24"/>
        </w:rPr>
        <w:t xml:space="preserve">(3) </w:t>
      </w:r>
      <w:r>
        <w:rPr>
          <w:szCs w:val="24"/>
        </w:rPr>
        <w:tab/>
      </w:r>
      <w:r w:rsidRPr="008A2C72">
        <w:rPr>
          <w:szCs w:val="24"/>
        </w:rPr>
        <w:t xml:space="preserve">No later than December 10, 2021, ERCOT must file with the commission a compliance report that addresses whether each </w:t>
      </w:r>
      <w:r w:rsidR="004D597D">
        <w:rPr>
          <w:szCs w:val="24"/>
        </w:rPr>
        <w:t>TSP</w:t>
      </w:r>
      <w:r w:rsidRPr="008A2C72">
        <w:rPr>
          <w:szCs w:val="24"/>
        </w:rPr>
        <w:t xml:space="preserve"> </w:t>
      </w:r>
      <w:r w:rsidR="003F703D">
        <w:rPr>
          <w:szCs w:val="24"/>
        </w:rPr>
        <w:t xml:space="preserve">has </w:t>
      </w:r>
      <w:r w:rsidRPr="008A2C72">
        <w:rPr>
          <w:szCs w:val="24"/>
        </w:rPr>
        <w:t xml:space="preserve">submitted the </w:t>
      </w:r>
      <w:r w:rsidR="0016004B">
        <w:rPr>
          <w:szCs w:val="24"/>
        </w:rPr>
        <w:t xml:space="preserve">winter weather readiness </w:t>
      </w:r>
      <w:r w:rsidRPr="008A2C72">
        <w:rPr>
          <w:szCs w:val="24"/>
        </w:rPr>
        <w:t xml:space="preserve">report required by paragraph (2) of this subsection for its </w:t>
      </w:r>
      <w:r w:rsidR="00BF6B0D">
        <w:rPr>
          <w:szCs w:val="24"/>
        </w:rPr>
        <w:t xml:space="preserve">transmission </w:t>
      </w:r>
      <w:r w:rsidRPr="008A2C72">
        <w:rPr>
          <w:szCs w:val="24"/>
        </w:rPr>
        <w:t>system and facilities and whether the TSP submitted a</w:t>
      </w:r>
      <w:r w:rsidR="003F703D">
        <w:rPr>
          <w:szCs w:val="24"/>
        </w:rPr>
        <w:t>n assertion of</w:t>
      </w:r>
      <w:r w:rsidRPr="008A2C72">
        <w:rPr>
          <w:szCs w:val="24"/>
        </w:rPr>
        <w:t xml:space="preserve"> good cause </w:t>
      </w:r>
      <w:r w:rsidR="003F703D">
        <w:rPr>
          <w:szCs w:val="24"/>
        </w:rPr>
        <w:t xml:space="preserve">for noncompliance </w:t>
      </w:r>
      <w:r w:rsidRPr="008A2C72">
        <w:rPr>
          <w:szCs w:val="24"/>
        </w:rPr>
        <w:t>under paragraph (4) of this subsection.</w:t>
      </w:r>
    </w:p>
    <w:p w14:paraId="3E8A1733" w14:textId="0316479D" w:rsidR="00DC4C7A" w:rsidRPr="008A2C72" w:rsidRDefault="00DC4C7A" w:rsidP="00DC4C7A">
      <w:pPr>
        <w:spacing w:after="0" w:line="480" w:lineRule="auto"/>
        <w:ind w:left="1440" w:hanging="720"/>
        <w:jc w:val="both"/>
        <w:rPr>
          <w:szCs w:val="24"/>
        </w:rPr>
      </w:pPr>
      <w:r w:rsidRPr="008A2C72">
        <w:rPr>
          <w:szCs w:val="24"/>
        </w:rPr>
        <w:t xml:space="preserve">(4) </w:t>
      </w:r>
      <w:r>
        <w:rPr>
          <w:szCs w:val="24"/>
        </w:rPr>
        <w:tab/>
      </w:r>
      <w:r w:rsidRPr="008A2C72">
        <w:rPr>
          <w:szCs w:val="24"/>
        </w:rPr>
        <w:t xml:space="preserve">Good cause exception. </w:t>
      </w:r>
      <w:r w:rsidR="0016004B">
        <w:rPr>
          <w:szCs w:val="24"/>
        </w:rPr>
        <w:t xml:space="preserve"> </w:t>
      </w:r>
      <w:r w:rsidRPr="008A2C72">
        <w:rPr>
          <w:szCs w:val="24"/>
        </w:rPr>
        <w:t xml:space="preserve">A </w:t>
      </w:r>
      <w:r w:rsidR="004D597D">
        <w:rPr>
          <w:szCs w:val="24"/>
        </w:rPr>
        <w:t>TSP</w:t>
      </w:r>
      <w:r w:rsidRPr="008A2C72">
        <w:rPr>
          <w:szCs w:val="24"/>
        </w:rPr>
        <w:t xml:space="preserve"> may submit </w:t>
      </w:r>
      <w:r w:rsidR="00212B20" w:rsidRPr="008A2C72">
        <w:rPr>
          <w:szCs w:val="24"/>
        </w:rPr>
        <w:t xml:space="preserve">to the commission </w:t>
      </w:r>
      <w:r w:rsidRPr="008A2C72">
        <w:rPr>
          <w:szCs w:val="24"/>
        </w:rPr>
        <w:t xml:space="preserve">by December 1, 2021 a notice </w:t>
      </w:r>
      <w:r w:rsidR="00212B20">
        <w:rPr>
          <w:szCs w:val="24"/>
        </w:rPr>
        <w:t xml:space="preserve">asserting </w:t>
      </w:r>
      <w:r w:rsidRPr="008A2C72">
        <w:rPr>
          <w:szCs w:val="24"/>
        </w:rPr>
        <w:t xml:space="preserve">good cause </w:t>
      </w:r>
      <w:r w:rsidR="00212B20">
        <w:rPr>
          <w:szCs w:val="24"/>
        </w:rPr>
        <w:t xml:space="preserve">for noncompliance with </w:t>
      </w:r>
      <w:r w:rsidRPr="008A2C72">
        <w:rPr>
          <w:szCs w:val="24"/>
        </w:rPr>
        <w:t xml:space="preserve">specific requirements listed in paragraph (1) of this subsection.  The notice must be submitted as part of the </w:t>
      </w:r>
      <w:r w:rsidR="004D597D">
        <w:rPr>
          <w:szCs w:val="24"/>
        </w:rPr>
        <w:t>TSP</w:t>
      </w:r>
      <w:r>
        <w:rPr>
          <w:szCs w:val="24"/>
        </w:rPr>
        <w:t>’</w:t>
      </w:r>
      <w:r w:rsidRPr="008A2C72">
        <w:rPr>
          <w:szCs w:val="24"/>
        </w:rPr>
        <w:t xml:space="preserve">s winter </w:t>
      </w:r>
      <w:r w:rsidR="00E94E3A">
        <w:rPr>
          <w:szCs w:val="24"/>
        </w:rPr>
        <w:t xml:space="preserve">weather </w:t>
      </w:r>
      <w:r w:rsidRPr="008A2C72">
        <w:rPr>
          <w:szCs w:val="24"/>
        </w:rPr>
        <w:t>readiness report under paragraph (2) of this subsection.</w:t>
      </w:r>
    </w:p>
    <w:p w14:paraId="52A8DAA4" w14:textId="77777777" w:rsidR="00DC4C7A" w:rsidRPr="008A2C72" w:rsidRDefault="00DC4C7A" w:rsidP="00DC4C7A">
      <w:pPr>
        <w:pStyle w:val="ListParagraph"/>
        <w:spacing w:after="0" w:line="480" w:lineRule="auto"/>
        <w:ind w:left="2160" w:hanging="720"/>
        <w:jc w:val="both"/>
        <w:rPr>
          <w:szCs w:val="24"/>
        </w:rPr>
      </w:pPr>
      <w:r w:rsidRPr="008A2C72">
        <w:rPr>
          <w:szCs w:val="24"/>
        </w:rPr>
        <w:t xml:space="preserve">(A) </w:t>
      </w:r>
      <w:r>
        <w:rPr>
          <w:szCs w:val="24"/>
        </w:rPr>
        <w:tab/>
      </w:r>
      <w:r w:rsidRPr="008A2C72">
        <w:rPr>
          <w:szCs w:val="24"/>
        </w:rPr>
        <w:t xml:space="preserve">A </w:t>
      </w:r>
      <w:r w:rsidR="004D597D">
        <w:rPr>
          <w:szCs w:val="24"/>
        </w:rPr>
        <w:t>TSP</w:t>
      </w:r>
      <w:r w:rsidRPr="008A2C72">
        <w:rPr>
          <w:szCs w:val="24"/>
        </w:rPr>
        <w:t xml:space="preserve">’s notice must include: </w:t>
      </w:r>
    </w:p>
    <w:p w14:paraId="32D89A9F" w14:textId="383785B0" w:rsidR="00DC4C7A" w:rsidRPr="008A2C72" w:rsidRDefault="00DC4C7A" w:rsidP="00DC4C7A">
      <w:pPr>
        <w:pStyle w:val="ListParagraph"/>
        <w:spacing w:after="0" w:line="480" w:lineRule="auto"/>
        <w:ind w:left="2880" w:hanging="720"/>
        <w:jc w:val="both"/>
        <w:rPr>
          <w:szCs w:val="24"/>
        </w:rPr>
      </w:pPr>
      <w:r w:rsidRPr="008A2C72">
        <w:rPr>
          <w:szCs w:val="24"/>
        </w:rPr>
        <w:t>(</w:t>
      </w:r>
      <w:proofErr w:type="spellStart"/>
      <w:r w:rsidRPr="008A2C72">
        <w:rPr>
          <w:szCs w:val="24"/>
        </w:rPr>
        <w:t>i</w:t>
      </w:r>
      <w:proofErr w:type="spellEnd"/>
      <w:r w:rsidRPr="008A2C72">
        <w:rPr>
          <w:szCs w:val="24"/>
        </w:rPr>
        <w:t xml:space="preserve">) </w:t>
      </w:r>
      <w:r>
        <w:rPr>
          <w:szCs w:val="24"/>
        </w:rPr>
        <w:tab/>
      </w:r>
      <w:r w:rsidRPr="008A2C72">
        <w:rPr>
          <w:szCs w:val="24"/>
        </w:rPr>
        <w:t>A succinct explanation</w:t>
      </w:r>
      <w:r w:rsidR="0016004B">
        <w:rPr>
          <w:szCs w:val="24"/>
        </w:rPr>
        <w:t xml:space="preserve"> and supporting documentation</w:t>
      </w:r>
      <w:r w:rsidRPr="008A2C72">
        <w:rPr>
          <w:szCs w:val="24"/>
        </w:rPr>
        <w:t xml:space="preserve"> of the </w:t>
      </w:r>
      <w:r w:rsidR="004D597D">
        <w:rPr>
          <w:szCs w:val="24"/>
        </w:rPr>
        <w:t>TSP</w:t>
      </w:r>
      <w:r w:rsidRPr="008A2C72">
        <w:rPr>
          <w:szCs w:val="24"/>
        </w:rPr>
        <w:t>’s inability to comply with a specific requirement of paragraph (1) of this subsection;</w:t>
      </w:r>
    </w:p>
    <w:p w14:paraId="3AB0A5D2" w14:textId="7F6E8FC0" w:rsidR="00DC4C7A" w:rsidRPr="008A2C72" w:rsidRDefault="00DC4C7A" w:rsidP="00DC4C7A">
      <w:pPr>
        <w:pStyle w:val="ListParagraph"/>
        <w:spacing w:after="0" w:line="480" w:lineRule="auto"/>
        <w:ind w:left="2880" w:hanging="720"/>
        <w:jc w:val="both"/>
        <w:rPr>
          <w:szCs w:val="24"/>
        </w:rPr>
      </w:pPr>
      <w:r w:rsidRPr="008A2C72">
        <w:rPr>
          <w:szCs w:val="24"/>
        </w:rPr>
        <w:t xml:space="preserve">(ii) </w:t>
      </w:r>
      <w:r>
        <w:rPr>
          <w:szCs w:val="24"/>
        </w:rPr>
        <w:tab/>
      </w:r>
      <w:r w:rsidRPr="008A2C72">
        <w:rPr>
          <w:szCs w:val="24"/>
        </w:rPr>
        <w:t>A succinct description</w:t>
      </w:r>
      <w:r w:rsidR="0016004B">
        <w:rPr>
          <w:szCs w:val="24"/>
        </w:rPr>
        <w:t xml:space="preserve"> and supporting documentation</w:t>
      </w:r>
      <w:r w:rsidRPr="008A2C72">
        <w:rPr>
          <w:szCs w:val="24"/>
        </w:rPr>
        <w:t xml:space="preserve"> of the efforts that have been made to comply with the requirement</w:t>
      </w:r>
      <w:r>
        <w:rPr>
          <w:szCs w:val="24"/>
        </w:rPr>
        <w:t>; and</w:t>
      </w:r>
    </w:p>
    <w:p w14:paraId="25D63DE3" w14:textId="66F8F1BA" w:rsidR="00DC4C7A" w:rsidRPr="008A2C72" w:rsidRDefault="00DC4C7A" w:rsidP="00DC4C7A">
      <w:pPr>
        <w:pStyle w:val="ListParagraph"/>
        <w:spacing w:after="0" w:line="480" w:lineRule="auto"/>
        <w:ind w:left="2880" w:hanging="720"/>
        <w:jc w:val="both"/>
        <w:rPr>
          <w:szCs w:val="24"/>
        </w:rPr>
      </w:pPr>
      <w:r w:rsidRPr="008A2C72">
        <w:rPr>
          <w:szCs w:val="24"/>
        </w:rPr>
        <w:lastRenderedPageBreak/>
        <w:t xml:space="preserve">(iii) </w:t>
      </w:r>
      <w:r>
        <w:rPr>
          <w:szCs w:val="24"/>
        </w:rPr>
        <w:tab/>
      </w:r>
      <w:bookmarkStart w:id="25" w:name="_Hlk84634532"/>
      <w:r w:rsidR="00E070D7" w:rsidRPr="008A2C72">
        <w:rPr>
          <w:szCs w:val="24"/>
        </w:rPr>
        <w:t>A plan</w:t>
      </w:r>
      <w:r w:rsidR="00E070D7">
        <w:rPr>
          <w:szCs w:val="24"/>
        </w:rPr>
        <w:t xml:space="preserve">, with supporting documentation, to comply with each specific requirement of paragraph (1) of this subsection for which good cause is being </w:t>
      </w:r>
      <w:r w:rsidR="00B8478C">
        <w:rPr>
          <w:szCs w:val="24"/>
        </w:rPr>
        <w:t>asserted</w:t>
      </w:r>
      <w:r w:rsidR="00E070D7">
        <w:rPr>
          <w:szCs w:val="24"/>
        </w:rPr>
        <w:t xml:space="preserve">, unless </w:t>
      </w:r>
      <w:r w:rsidR="008B4DC5" w:rsidRPr="008B4DC5">
        <w:rPr>
          <w:szCs w:val="24"/>
        </w:rPr>
        <w:t>good cause exists not to comply with the requirement on a permanent basis</w:t>
      </w:r>
      <w:r w:rsidR="00E070D7">
        <w:rPr>
          <w:szCs w:val="24"/>
        </w:rPr>
        <w:t xml:space="preserve">.  A plan under this subparagraph must include a proposed compliance deadline for each requirement of paragraph (1) of this subsection for which good cause </w:t>
      </w:r>
      <w:r w:rsidR="00212B20">
        <w:rPr>
          <w:szCs w:val="24"/>
        </w:rPr>
        <w:t xml:space="preserve">for noncompliance </w:t>
      </w:r>
      <w:r w:rsidR="00E070D7">
        <w:rPr>
          <w:szCs w:val="24"/>
        </w:rPr>
        <w:t>is being</w:t>
      </w:r>
      <w:r w:rsidR="00212B20">
        <w:rPr>
          <w:szCs w:val="24"/>
        </w:rPr>
        <w:t xml:space="preserve"> asserted</w:t>
      </w:r>
      <w:r w:rsidR="00E070D7">
        <w:rPr>
          <w:szCs w:val="24"/>
        </w:rPr>
        <w:t xml:space="preserve"> and proposed filing deadlines for the TSP to provide the commission with updates on </w:t>
      </w:r>
      <w:r w:rsidR="0016004B">
        <w:rPr>
          <w:szCs w:val="24"/>
        </w:rPr>
        <w:t xml:space="preserve">the TSP’s </w:t>
      </w:r>
      <w:r w:rsidR="00E070D7">
        <w:rPr>
          <w:szCs w:val="24"/>
        </w:rPr>
        <w:t xml:space="preserve">compliance status. </w:t>
      </w:r>
    </w:p>
    <w:bookmarkEnd w:id="25"/>
    <w:p w14:paraId="2710E3B7" w14:textId="3AC3B6B6" w:rsidR="00DC4C7A" w:rsidRPr="008A2C72" w:rsidRDefault="00DC4C7A" w:rsidP="00DC4C7A">
      <w:pPr>
        <w:pStyle w:val="ListParagraph"/>
        <w:spacing w:after="0" w:line="480" w:lineRule="auto"/>
        <w:ind w:left="2160" w:hanging="720"/>
        <w:jc w:val="both"/>
        <w:rPr>
          <w:szCs w:val="24"/>
        </w:rPr>
      </w:pPr>
      <w:r w:rsidRPr="008A2C72">
        <w:rPr>
          <w:szCs w:val="24"/>
        </w:rPr>
        <w:t>(</w:t>
      </w:r>
      <w:r>
        <w:rPr>
          <w:szCs w:val="24"/>
        </w:rPr>
        <w:t>B</w:t>
      </w:r>
      <w:r w:rsidRPr="008A2C72">
        <w:rPr>
          <w:szCs w:val="24"/>
        </w:rPr>
        <w:t xml:space="preserve">)  </w:t>
      </w:r>
      <w:r>
        <w:rPr>
          <w:szCs w:val="24"/>
        </w:rPr>
        <w:tab/>
      </w:r>
      <w:r w:rsidRPr="008A2C72">
        <w:rPr>
          <w:szCs w:val="24"/>
        </w:rPr>
        <w:t>Commission staff will work with ERCOT to expeditiously review notices</w:t>
      </w:r>
      <w:r w:rsidR="00212B20">
        <w:rPr>
          <w:szCs w:val="24"/>
        </w:rPr>
        <w:t xml:space="preserve"> asserting </w:t>
      </w:r>
      <w:r w:rsidRPr="008A2C72">
        <w:rPr>
          <w:szCs w:val="24"/>
        </w:rPr>
        <w:t xml:space="preserve">good cause </w:t>
      </w:r>
      <w:r w:rsidR="00212B20">
        <w:rPr>
          <w:szCs w:val="24"/>
        </w:rPr>
        <w:t xml:space="preserve">for noncompliance.  </w:t>
      </w:r>
      <w:r w:rsidRPr="008A2C72">
        <w:rPr>
          <w:szCs w:val="24"/>
        </w:rPr>
        <w:t xml:space="preserve">Commission staff may notify a </w:t>
      </w:r>
      <w:r w:rsidR="004D597D">
        <w:rPr>
          <w:szCs w:val="24"/>
        </w:rPr>
        <w:t>TSP</w:t>
      </w:r>
      <w:r w:rsidRPr="008A2C72">
        <w:rPr>
          <w:szCs w:val="24"/>
        </w:rPr>
        <w:t xml:space="preserve"> that it disagrees with the </w:t>
      </w:r>
      <w:r w:rsidR="004D597D">
        <w:rPr>
          <w:szCs w:val="24"/>
        </w:rPr>
        <w:t>TSP</w:t>
      </w:r>
      <w:r w:rsidRPr="008A2C72">
        <w:rPr>
          <w:szCs w:val="24"/>
        </w:rPr>
        <w:t>’s assertion of good cause and will file the notification in the project in which the winter</w:t>
      </w:r>
      <w:r w:rsidR="00E94E3A">
        <w:rPr>
          <w:szCs w:val="24"/>
        </w:rPr>
        <w:t xml:space="preserve"> weather</w:t>
      </w:r>
      <w:r w:rsidRPr="008A2C72">
        <w:rPr>
          <w:szCs w:val="24"/>
        </w:rPr>
        <w:t xml:space="preserve"> readiness reports are filed</w:t>
      </w:r>
      <w:r w:rsidRPr="00E070D7">
        <w:rPr>
          <w:szCs w:val="24"/>
        </w:rPr>
        <w:t xml:space="preserve">.  In addition, ERCOT may evaluate the </w:t>
      </w:r>
      <w:r w:rsidR="004D597D">
        <w:rPr>
          <w:szCs w:val="24"/>
        </w:rPr>
        <w:t>TSP</w:t>
      </w:r>
      <w:r w:rsidR="0016004B">
        <w:rPr>
          <w:szCs w:val="24"/>
        </w:rPr>
        <w:t>’</w:t>
      </w:r>
      <w:r w:rsidRPr="00E070D7">
        <w:rPr>
          <w:szCs w:val="24"/>
        </w:rPr>
        <w:t>s assertion of good cause as part of an inspection of the transmission facility</w:t>
      </w:r>
      <w:r w:rsidR="00B8478C">
        <w:rPr>
          <w:szCs w:val="24"/>
        </w:rPr>
        <w:t>.</w:t>
      </w:r>
    </w:p>
    <w:p w14:paraId="6CB7DA0D" w14:textId="77777777" w:rsidR="00497AD2" w:rsidRDefault="00DC4C7A" w:rsidP="00DC4C7A">
      <w:pPr>
        <w:pStyle w:val="ListParagraph"/>
        <w:spacing w:after="0" w:line="480" w:lineRule="auto"/>
        <w:ind w:left="2160" w:hanging="720"/>
        <w:jc w:val="both"/>
        <w:rPr>
          <w:szCs w:val="24"/>
        </w:rPr>
      </w:pPr>
      <w:r w:rsidRPr="008A2C72">
        <w:rPr>
          <w:szCs w:val="24"/>
        </w:rPr>
        <w:t>(</w:t>
      </w:r>
      <w:r>
        <w:rPr>
          <w:szCs w:val="24"/>
        </w:rPr>
        <w:t>C</w:t>
      </w:r>
      <w:r w:rsidRPr="008A2C72">
        <w:rPr>
          <w:szCs w:val="24"/>
        </w:rPr>
        <w:t xml:space="preserve">)  </w:t>
      </w:r>
      <w:r>
        <w:rPr>
          <w:szCs w:val="24"/>
        </w:rPr>
        <w:tab/>
      </w:r>
      <w:r w:rsidRPr="008A2C72">
        <w:rPr>
          <w:szCs w:val="24"/>
        </w:rPr>
        <w:t xml:space="preserve">To preserve a good cause exception, a </w:t>
      </w:r>
      <w:r w:rsidR="004D597D">
        <w:rPr>
          <w:szCs w:val="24"/>
        </w:rPr>
        <w:t>TSP</w:t>
      </w:r>
      <w:r w:rsidRPr="008A2C72">
        <w:rPr>
          <w:szCs w:val="24"/>
        </w:rPr>
        <w:t xml:space="preserve"> must submit to the commission a request for approval of a good cause exception within seven days of receipt of commission staff’s notice of staff’s disagreement with the </w:t>
      </w:r>
      <w:r w:rsidR="004D597D">
        <w:rPr>
          <w:szCs w:val="24"/>
        </w:rPr>
        <w:t>TSP</w:t>
      </w:r>
      <w:r w:rsidRPr="008A2C72">
        <w:rPr>
          <w:szCs w:val="24"/>
        </w:rPr>
        <w:t xml:space="preserve">’s </w:t>
      </w:r>
      <w:r w:rsidR="00212B20">
        <w:rPr>
          <w:szCs w:val="24"/>
        </w:rPr>
        <w:t xml:space="preserve">assertion.  </w:t>
      </w:r>
    </w:p>
    <w:p w14:paraId="7123650C" w14:textId="3521CCBA" w:rsidR="00DC4C7A" w:rsidRPr="00E554DB" w:rsidRDefault="00DC4C7A" w:rsidP="00DC4C7A">
      <w:pPr>
        <w:pStyle w:val="ListParagraph"/>
        <w:spacing w:after="0" w:line="480" w:lineRule="auto"/>
        <w:ind w:left="2160" w:hanging="720"/>
        <w:jc w:val="both"/>
        <w:rPr>
          <w:color w:val="FF0000"/>
          <w:szCs w:val="24"/>
        </w:rPr>
      </w:pPr>
      <w:r w:rsidRPr="008A2C72">
        <w:rPr>
          <w:szCs w:val="24"/>
        </w:rPr>
        <w:t>(</w:t>
      </w:r>
      <w:r>
        <w:rPr>
          <w:szCs w:val="24"/>
        </w:rPr>
        <w:t>D</w:t>
      </w:r>
      <w:r w:rsidRPr="008A2C72">
        <w:rPr>
          <w:szCs w:val="24"/>
        </w:rPr>
        <w:t xml:space="preserve">)  </w:t>
      </w:r>
      <w:r>
        <w:rPr>
          <w:szCs w:val="24"/>
        </w:rPr>
        <w:tab/>
      </w:r>
      <w:r w:rsidRPr="00E070D7">
        <w:rPr>
          <w:szCs w:val="24"/>
        </w:rPr>
        <w:t xml:space="preserve">The commission may order a </w:t>
      </w:r>
      <w:r w:rsidR="004D597D">
        <w:rPr>
          <w:szCs w:val="24"/>
        </w:rPr>
        <w:t>TSP</w:t>
      </w:r>
      <w:r w:rsidRPr="00E070D7">
        <w:rPr>
          <w:szCs w:val="24"/>
        </w:rPr>
        <w:t xml:space="preserve"> to submit a request for approval of good cause exception.</w:t>
      </w:r>
    </w:p>
    <w:p w14:paraId="75E87FCE" w14:textId="77777777" w:rsidR="00DC4C7A" w:rsidRPr="008A2C72" w:rsidRDefault="00DC4C7A" w:rsidP="00DC4C7A">
      <w:pPr>
        <w:pStyle w:val="ListParagraph"/>
        <w:spacing w:after="0" w:line="480" w:lineRule="auto"/>
        <w:ind w:left="2160" w:hanging="720"/>
        <w:jc w:val="both"/>
        <w:rPr>
          <w:szCs w:val="24"/>
        </w:rPr>
      </w:pPr>
      <w:r w:rsidRPr="008A2C72">
        <w:rPr>
          <w:szCs w:val="24"/>
        </w:rPr>
        <w:t>(</w:t>
      </w:r>
      <w:r>
        <w:rPr>
          <w:szCs w:val="24"/>
        </w:rPr>
        <w:t>E</w:t>
      </w:r>
      <w:r w:rsidRPr="008A2C72">
        <w:rPr>
          <w:szCs w:val="24"/>
        </w:rPr>
        <w:t xml:space="preserve">)  </w:t>
      </w:r>
      <w:r>
        <w:rPr>
          <w:szCs w:val="24"/>
        </w:rPr>
        <w:tab/>
      </w:r>
      <w:r w:rsidRPr="008A2C72">
        <w:rPr>
          <w:szCs w:val="24"/>
        </w:rPr>
        <w:t>A request for approval of good cause exception must contain the following:</w:t>
      </w:r>
    </w:p>
    <w:p w14:paraId="737C0B2D" w14:textId="2ABE7D6D" w:rsidR="00DC4C7A" w:rsidRPr="008A2C72" w:rsidRDefault="00DC4C7A" w:rsidP="00DC4C7A">
      <w:pPr>
        <w:pStyle w:val="ListParagraph"/>
        <w:spacing w:after="0" w:line="480" w:lineRule="auto"/>
        <w:ind w:left="2880" w:hanging="720"/>
        <w:jc w:val="both"/>
        <w:rPr>
          <w:szCs w:val="24"/>
        </w:rPr>
      </w:pPr>
      <w:r w:rsidRPr="008A2C72">
        <w:rPr>
          <w:szCs w:val="24"/>
        </w:rPr>
        <w:lastRenderedPageBreak/>
        <w:t>(</w:t>
      </w:r>
      <w:proofErr w:type="spellStart"/>
      <w:r>
        <w:rPr>
          <w:szCs w:val="24"/>
        </w:rPr>
        <w:t>i</w:t>
      </w:r>
      <w:proofErr w:type="spellEnd"/>
      <w:r w:rsidRPr="008A2C72">
        <w:rPr>
          <w:szCs w:val="24"/>
        </w:rPr>
        <w:t xml:space="preserve">)  </w:t>
      </w:r>
      <w:r>
        <w:rPr>
          <w:szCs w:val="24"/>
        </w:rPr>
        <w:tab/>
      </w:r>
      <w:r w:rsidRPr="008A2C72">
        <w:rPr>
          <w:szCs w:val="24"/>
        </w:rPr>
        <w:t>A detailed explanation and support</w:t>
      </w:r>
      <w:r w:rsidR="00497AD2">
        <w:rPr>
          <w:szCs w:val="24"/>
        </w:rPr>
        <w:t>ing</w:t>
      </w:r>
      <w:r w:rsidRPr="008A2C72">
        <w:rPr>
          <w:szCs w:val="24"/>
        </w:rPr>
        <w:t xml:space="preserve"> documentation of the inability of the </w:t>
      </w:r>
      <w:r w:rsidR="004D597D">
        <w:rPr>
          <w:szCs w:val="24"/>
        </w:rPr>
        <w:t>TSP</w:t>
      </w:r>
      <w:r w:rsidRPr="008A2C72">
        <w:rPr>
          <w:szCs w:val="24"/>
        </w:rPr>
        <w:t xml:space="preserve"> to comply with the specific requirement of paragraph (1) of this subsection;</w:t>
      </w:r>
    </w:p>
    <w:p w14:paraId="78C5BB99" w14:textId="77777777" w:rsidR="00DC4C7A" w:rsidRPr="008A2C72" w:rsidRDefault="00DC4C7A" w:rsidP="00DC4C7A">
      <w:pPr>
        <w:pStyle w:val="ListParagraph"/>
        <w:spacing w:after="0" w:line="480" w:lineRule="auto"/>
        <w:ind w:left="2880" w:hanging="720"/>
        <w:jc w:val="both"/>
        <w:rPr>
          <w:szCs w:val="24"/>
        </w:rPr>
      </w:pPr>
      <w:r w:rsidRPr="008A2C72">
        <w:rPr>
          <w:szCs w:val="24"/>
        </w:rPr>
        <w:t>(</w:t>
      </w:r>
      <w:r>
        <w:rPr>
          <w:szCs w:val="24"/>
        </w:rPr>
        <w:t>ii</w:t>
      </w:r>
      <w:r w:rsidRPr="008A2C72">
        <w:rPr>
          <w:szCs w:val="24"/>
        </w:rPr>
        <w:t xml:space="preserve">) </w:t>
      </w:r>
      <w:r>
        <w:rPr>
          <w:szCs w:val="24"/>
        </w:rPr>
        <w:tab/>
      </w:r>
      <w:r w:rsidRPr="008A2C72">
        <w:rPr>
          <w:szCs w:val="24"/>
        </w:rPr>
        <w:t>A detailed description and supporting documentation of the efforts th</w:t>
      </w:r>
      <w:r>
        <w:rPr>
          <w:szCs w:val="24"/>
        </w:rPr>
        <w:t>at</w:t>
      </w:r>
      <w:r w:rsidRPr="008A2C72">
        <w:rPr>
          <w:szCs w:val="24"/>
        </w:rPr>
        <w:t xml:space="preserve"> have been made to comply with paragraph (1) of this subsection;</w:t>
      </w:r>
    </w:p>
    <w:p w14:paraId="54BADF55" w14:textId="7FE8BBD7" w:rsidR="00E070D7" w:rsidRPr="008A2C72" w:rsidRDefault="00DC4C7A" w:rsidP="00E070D7">
      <w:pPr>
        <w:pStyle w:val="ListParagraph"/>
        <w:spacing w:after="0" w:line="480" w:lineRule="auto"/>
        <w:ind w:left="2880" w:hanging="720"/>
        <w:jc w:val="both"/>
        <w:rPr>
          <w:szCs w:val="24"/>
        </w:rPr>
      </w:pPr>
      <w:r w:rsidRPr="00E070D7">
        <w:rPr>
          <w:szCs w:val="24"/>
        </w:rPr>
        <w:t>(iii)</w:t>
      </w:r>
      <w:r w:rsidRPr="00E554DB">
        <w:rPr>
          <w:color w:val="FF0000"/>
          <w:szCs w:val="24"/>
        </w:rPr>
        <w:t xml:space="preserve"> </w:t>
      </w:r>
      <w:r w:rsidRPr="00E554DB">
        <w:rPr>
          <w:color w:val="FF0000"/>
          <w:szCs w:val="24"/>
        </w:rPr>
        <w:tab/>
      </w:r>
      <w:r w:rsidR="00E070D7" w:rsidRPr="008A2C72">
        <w:rPr>
          <w:szCs w:val="24"/>
        </w:rPr>
        <w:t>A plan</w:t>
      </w:r>
      <w:r w:rsidR="00E070D7">
        <w:rPr>
          <w:szCs w:val="24"/>
        </w:rPr>
        <w:t xml:space="preserve">, with supporting documentation, to comply with each specific requirement of paragraph (1) of this subsection for which the good cause exception is being requested, unless the TSP is seeking a permanent exception to the requirement.  A plan under this subparagraph must include a proposed compliance deadline for each requirement of paragraph (1) of this subsection for which the good cause exception is being requested and proposed filing deadlines for the TSP to provide the commission with updates on its compliance status. </w:t>
      </w:r>
    </w:p>
    <w:p w14:paraId="2016985F" w14:textId="77777777" w:rsidR="00DC4C7A" w:rsidRPr="008A2C72" w:rsidRDefault="00DC4C7A" w:rsidP="00DC4C7A">
      <w:pPr>
        <w:pStyle w:val="ListParagraph"/>
        <w:spacing w:after="0" w:line="480" w:lineRule="auto"/>
        <w:ind w:left="2880" w:hanging="720"/>
        <w:jc w:val="both"/>
        <w:rPr>
          <w:szCs w:val="24"/>
        </w:rPr>
      </w:pPr>
      <w:r w:rsidRPr="008A2C72">
        <w:rPr>
          <w:szCs w:val="24"/>
        </w:rPr>
        <w:t>(</w:t>
      </w:r>
      <w:r>
        <w:rPr>
          <w:szCs w:val="24"/>
        </w:rPr>
        <w:t>iv</w:t>
      </w:r>
      <w:r w:rsidRPr="008A2C72">
        <w:rPr>
          <w:szCs w:val="24"/>
        </w:rPr>
        <w:t xml:space="preserve">) </w:t>
      </w:r>
      <w:r>
        <w:rPr>
          <w:szCs w:val="24"/>
        </w:rPr>
        <w:tab/>
      </w:r>
      <w:r w:rsidRPr="008A2C72">
        <w:rPr>
          <w:szCs w:val="24"/>
        </w:rPr>
        <w:t xml:space="preserve">Proof that notice of the request has been provided to ERCOT; and </w:t>
      </w:r>
    </w:p>
    <w:p w14:paraId="1DE03BD9" w14:textId="77777777" w:rsidR="00DC4C7A" w:rsidRPr="008A2C72" w:rsidRDefault="00DC4C7A" w:rsidP="00DC4C7A">
      <w:pPr>
        <w:pStyle w:val="ListParagraph"/>
        <w:spacing w:after="0" w:line="480" w:lineRule="auto"/>
        <w:ind w:left="2880" w:hanging="720"/>
        <w:jc w:val="both"/>
        <w:rPr>
          <w:szCs w:val="24"/>
        </w:rPr>
      </w:pPr>
      <w:r w:rsidRPr="008A2C72">
        <w:rPr>
          <w:szCs w:val="24"/>
        </w:rPr>
        <w:t>(</w:t>
      </w:r>
      <w:r>
        <w:rPr>
          <w:szCs w:val="24"/>
        </w:rPr>
        <w:t>v</w:t>
      </w:r>
      <w:r w:rsidRPr="008A2C72">
        <w:rPr>
          <w:szCs w:val="24"/>
        </w:rPr>
        <w:t xml:space="preserve">) </w:t>
      </w:r>
      <w:r>
        <w:rPr>
          <w:szCs w:val="24"/>
        </w:rPr>
        <w:tab/>
      </w:r>
      <w:r w:rsidRPr="008A2C72">
        <w:rPr>
          <w:szCs w:val="24"/>
        </w:rPr>
        <w:t xml:space="preserve">A notarized attestation sworn to by the </w:t>
      </w:r>
      <w:r w:rsidR="004D597D">
        <w:rPr>
          <w:szCs w:val="24"/>
        </w:rPr>
        <w:t>TSP</w:t>
      </w:r>
      <w:r w:rsidRPr="008A2C72">
        <w:rPr>
          <w:szCs w:val="24"/>
        </w:rPr>
        <w:t xml:space="preserve">’s highest-ranking representative, official, or officer with binding authority over the </w:t>
      </w:r>
      <w:r w:rsidR="004D597D">
        <w:rPr>
          <w:szCs w:val="24"/>
        </w:rPr>
        <w:t>TSP</w:t>
      </w:r>
      <w:r w:rsidRPr="008A2C72">
        <w:rPr>
          <w:szCs w:val="24"/>
        </w:rPr>
        <w:t xml:space="preserve"> attesting to the accuracy and veracity of the information in the request. </w:t>
      </w:r>
    </w:p>
    <w:p w14:paraId="3E64A450" w14:textId="1C767B35" w:rsidR="00DC4C7A" w:rsidRDefault="00DC4C7A" w:rsidP="00DC4C7A">
      <w:pPr>
        <w:pStyle w:val="ListParagraph"/>
        <w:spacing w:after="0" w:line="480" w:lineRule="auto"/>
        <w:ind w:left="2160" w:hanging="720"/>
        <w:jc w:val="both"/>
        <w:rPr>
          <w:szCs w:val="24"/>
        </w:rPr>
      </w:pPr>
      <w:r w:rsidRPr="008A2C72">
        <w:rPr>
          <w:szCs w:val="24"/>
        </w:rPr>
        <w:t>(</w:t>
      </w:r>
      <w:r>
        <w:rPr>
          <w:szCs w:val="24"/>
        </w:rPr>
        <w:t>F</w:t>
      </w:r>
      <w:r w:rsidRPr="008A2C72">
        <w:rPr>
          <w:szCs w:val="24"/>
        </w:rPr>
        <w:t xml:space="preserve">) </w:t>
      </w:r>
      <w:r>
        <w:rPr>
          <w:szCs w:val="24"/>
        </w:rPr>
        <w:tab/>
      </w:r>
      <w:r w:rsidRPr="008A2C72">
        <w:rPr>
          <w:szCs w:val="24"/>
        </w:rPr>
        <w:t xml:space="preserve">ERCOT is a required party to the proceeding </w:t>
      </w:r>
      <w:r w:rsidR="00D32829">
        <w:rPr>
          <w:szCs w:val="24"/>
        </w:rPr>
        <w:t>under subparagraph (E) of this paragraph</w:t>
      </w:r>
      <w:r w:rsidRPr="008A2C72">
        <w:rPr>
          <w:szCs w:val="24"/>
        </w:rPr>
        <w:t xml:space="preserve">. </w:t>
      </w:r>
      <w:r w:rsidR="00497AD2">
        <w:rPr>
          <w:szCs w:val="24"/>
        </w:rPr>
        <w:t xml:space="preserve"> </w:t>
      </w:r>
      <w:r w:rsidRPr="008A2C72">
        <w:rPr>
          <w:szCs w:val="24"/>
        </w:rPr>
        <w:t>ERCOT must make a recommendation to the commission on the request by the deadline set forth by the presiding officer in the proceeding.</w:t>
      </w:r>
    </w:p>
    <w:p w14:paraId="3600588C" w14:textId="77777777" w:rsidR="00DC4C7A" w:rsidRPr="008A2C72" w:rsidRDefault="00DC4C7A" w:rsidP="00DC4C7A">
      <w:pPr>
        <w:pStyle w:val="ListParagraph"/>
        <w:spacing w:after="0" w:line="480" w:lineRule="auto"/>
        <w:ind w:left="2160" w:hanging="720"/>
        <w:jc w:val="both"/>
        <w:rPr>
          <w:szCs w:val="24"/>
        </w:rPr>
      </w:pPr>
      <w:r w:rsidRPr="008A2C72">
        <w:rPr>
          <w:szCs w:val="24"/>
        </w:rPr>
        <w:lastRenderedPageBreak/>
        <w:t xml:space="preserve"> </w:t>
      </w:r>
    </w:p>
    <w:p w14:paraId="4651B146" w14:textId="5EB2294B" w:rsidR="00DC4C7A" w:rsidRPr="008A2C72" w:rsidRDefault="00DC4C7A" w:rsidP="00DC4C7A">
      <w:pPr>
        <w:spacing w:after="0" w:line="480" w:lineRule="auto"/>
        <w:ind w:left="720" w:hanging="720"/>
        <w:jc w:val="both"/>
        <w:rPr>
          <w:szCs w:val="24"/>
        </w:rPr>
      </w:pPr>
      <w:r w:rsidRPr="008A2C72">
        <w:rPr>
          <w:szCs w:val="24"/>
        </w:rPr>
        <w:t xml:space="preserve">(g) </w:t>
      </w:r>
      <w:r>
        <w:rPr>
          <w:szCs w:val="24"/>
        </w:rPr>
        <w:tab/>
      </w:r>
      <w:r w:rsidR="00E34779" w:rsidRPr="00B73833">
        <w:rPr>
          <w:b/>
          <w:bCs/>
          <w:szCs w:val="24"/>
        </w:rPr>
        <w:t>ERCOT</w:t>
      </w:r>
      <w:r w:rsidR="00E34779">
        <w:rPr>
          <w:szCs w:val="24"/>
        </w:rPr>
        <w:t xml:space="preserve"> </w:t>
      </w:r>
      <w:r w:rsidR="00E34779">
        <w:rPr>
          <w:b/>
          <w:bCs/>
          <w:szCs w:val="24"/>
        </w:rPr>
        <w:t>i</w:t>
      </w:r>
      <w:r w:rsidRPr="00BA2315">
        <w:rPr>
          <w:b/>
          <w:bCs/>
          <w:szCs w:val="24"/>
        </w:rPr>
        <w:t>nspections</w:t>
      </w:r>
      <w:r w:rsidRPr="00BA2315">
        <w:rPr>
          <w:b/>
          <w:bCs/>
          <w:spacing w:val="-2"/>
          <w:szCs w:val="24"/>
        </w:rPr>
        <w:t xml:space="preserve"> </w:t>
      </w:r>
      <w:r w:rsidR="00E34779">
        <w:rPr>
          <w:b/>
          <w:bCs/>
          <w:spacing w:val="-2"/>
          <w:szCs w:val="24"/>
        </w:rPr>
        <w:t>of transmission systems and facilities</w:t>
      </w:r>
      <w:r w:rsidRPr="00BA2315">
        <w:rPr>
          <w:b/>
          <w:bCs/>
          <w:szCs w:val="24"/>
        </w:rPr>
        <w:t>.</w:t>
      </w:r>
    </w:p>
    <w:p w14:paraId="470AB008" w14:textId="26A45304" w:rsidR="00DC4C7A" w:rsidRDefault="00DC4C7A" w:rsidP="00DC4C7A">
      <w:pPr>
        <w:tabs>
          <w:tab w:val="left" w:pos="847"/>
        </w:tabs>
        <w:spacing w:after="0" w:line="480" w:lineRule="auto"/>
        <w:ind w:left="1440" w:hanging="720"/>
        <w:jc w:val="both"/>
        <w:rPr>
          <w:szCs w:val="24"/>
        </w:rPr>
      </w:pPr>
      <w:r>
        <w:rPr>
          <w:szCs w:val="24"/>
        </w:rPr>
        <w:t xml:space="preserve">(1) </w:t>
      </w:r>
      <w:r>
        <w:rPr>
          <w:szCs w:val="24"/>
        </w:rPr>
        <w:tab/>
      </w:r>
      <w:r w:rsidRPr="008A2C72">
        <w:rPr>
          <w:szCs w:val="24"/>
        </w:rPr>
        <w:t>ERCOT</w:t>
      </w:r>
      <w:r w:rsidR="00EC1FF1">
        <w:rPr>
          <w:szCs w:val="24"/>
        </w:rPr>
        <w:t>-conducted</w:t>
      </w:r>
      <w:r w:rsidRPr="008A2C72">
        <w:rPr>
          <w:szCs w:val="24"/>
        </w:rPr>
        <w:t xml:space="preserve"> inspections.</w:t>
      </w:r>
      <w:r w:rsidRPr="008A2C72">
        <w:rPr>
          <w:spacing w:val="1"/>
          <w:szCs w:val="24"/>
        </w:rPr>
        <w:t xml:space="preserve">  </w:t>
      </w:r>
      <w:r w:rsidRPr="008A2C72">
        <w:rPr>
          <w:szCs w:val="24"/>
        </w:rPr>
        <w:t xml:space="preserve">ERCOT must conduct inspections of </w:t>
      </w:r>
      <w:r w:rsidR="000942AA">
        <w:rPr>
          <w:szCs w:val="24"/>
        </w:rPr>
        <w:t xml:space="preserve">transmission </w:t>
      </w:r>
      <w:r w:rsidR="00497AD2">
        <w:rPr>
          <w:szCs w:val="24"/>
        </w:rPr>
        <w:t xml:space="preserve">facilities </w:t>
      </w:r>
      <w:r w:rsidRPr="008A2C72">
        <w:rPr>
          <w:szCs w:val="24"/>
        </w:rPr>
        <w:t xml:space="preserve">within the fence surrounding a TSP’s high-voltage switching station or substation for the 2021–2022 winter </w:t>
      </w:r>
      <w:r w:rsidR="00E90348">
        <w:rPr>
          <w:szCs w:val="24"/>
        </w:rPr>
        <w:t xml:space="preserve">weather </w:t>
      </w:r>
      <w:r w:rsidRPr="008A2C72">
        <w:rPr>
          <w:szCs w:val="24"/>
        </w:rPr>
        <w:t>season and must prioritize its inspection schedule</w:t>
      </w:r>
      <w:r w:rsidRPr="008A2C72">
        <w:rPr>
          <w:spacing w:val="1"/>
          <w:szCs w:val="24"/>
        </w:rPr>
        <w:t xml:space="preserve"> </w:t>
      </w:r>
      <w:r w:rsidRPr="008A2C72">
        <w:rPr>
          <w:szCs w:val="24"/>
        </w:rPr>
        <w:t>based on risk level.  ERCOT may prioritize inspections based on factors such as whether a</w:t>
      </w:r>
      <w:r w:rsidRPr="008A2C72">
        <w:rPr>
          <w:spacing w:val="-57"/>
          <w:szCs w:val="24"/>
        </w:rPr>
        <w:t xml:space="preserve"> </w:t>
      </w:r>
      <w:r w:rsidRPr="008A2C72">
        <w:rPr>
          <w:szCs w:val="24"/>
        </w:rPr>
        <w:t>transmission facility is critical for electric grid reliability; has experienced a</w:t>
      </w:r>
      <w:r w:rsidRPr="008A2C72">
        <w:rPr>
          <w:spacing w:val="1"/>
          <w:szCs w:val="24"/>
        </w:rPr>
        <w:t xml:space="preserve"> </w:t>
      </w:r>
      <w:r w:rsidRPr="008A2C72">
        <w:rPr>
          <w:szCs w:val="24"/>
        </w:rPr>
        <w:t>forced</w:t>
      </w:r>
      <w:r w:rsidRPr="008A2C72">
        <w:rPr>
          <w:spacing w:val="1"/>
          <w:szCs w:val="24"/>
        </w:rPr>
        <w:t xml:space="preserve"> </w:t>
      </w:r>
      <w:r w:rsidRPr="008A2C72">
        <w:rPr>
          <w:szCs w:val="24"/>
        </w:rPr>
        <w:t>outage</w:t>
      </w:r>
      <w:r w:rsidRPr="008A2C72">
        <w:rPr>
          <w:spacing w:val="1"/>
          <w:szCs w:val="24"/>
        </w:rPr>
        <w:t xml:space="preserve"> </w:t>
      </w:r>
      <w:r w:rsidRPr="008A2C72">
        <w:rPr>
          <w:szCs w:val="24"/>
        </w:rPr>
        <w:t>or</w:t>
      </w:r>
      <w:r w:rsidRPr="008A2C72">
        <w:rPr>
          <w:spacing w:val="1"/>
          <w:szCs w:val="24"/>
        </w:rPr>
        <w:t xml:space="preserve"> </w:t>
      </w:r>
      <w:r w:rsidRPr="008A2C72">
        <w:rPr>
          <w:szCs w:val="24"/>
        </w:rPr>
        <w:t>other</w:t>
      </w:r>
      <w:r w:rsidRPr="008A2C72">
        <w:rPr>
          <w:spacing w:val="1"/>
          <w:szCs w:val="24"/>
        </w:rPr>
        <w:t xml:space="preserve"> </w:t>
      </w:r>
      <w:r w:rsidRPr="008A2C72">
        <w:rPr>
          <w:szCs w:val="24"/>
        </w:rPr>
        <w:t>failure</w:t>
      </w:r>
      <w:r w:rsidRPr="008A2C72">
        <w:rPr>
          <w:spacing w:val="1"/>
          <w:szCs w:val="24"/>
        </w:rPr>
        <w:t xml:space="preserve"> </w:t>
      </w:r>
      <w:r w:rsidRPr="008A2C72">
        <w:rPr>
          <w:szCs w:val="24"/>
        </w:rPr>
        <w:t>related</w:t>
      </w:r>
      <w:r w:rsidRPr="008A2C72">
        <w:rPr>
          <w:spacing w:val="1"/>
          <w:szCs w:val="24"/>
        </w:rPr>
        <w:t xml:space="preserve"> </w:t>
      </w:r>
      <w:r w:rsidRPr="008A2C72">
        <w:rPr>
          <w:szCs w:val="24"/>
        </w:rPr>
        <w:t>to</w:t>
      </w:r>
      <w:r w:rsidRPr="008A2C72">
        <w:rPr>
          <w:spacing w:val="1"/>
          <w:szCs w:val="24"/>
        </w:rPr>
        <w:t xml:space="preserve"> weather emergency conditions</w:t>
      </w:r>
      <w:r w:rsidRPr="008A2C72">
        <w:rPr>
          <w:szCs w:val="24"/>
        </w:rPr>
        <w:t>;</w:t>
      </w:r>
      <w:r w:rsidRPr="008A2C72">
        <w:rPr>
          <w:spacing w:val="1"/>
          <w:szCs w:val="24"/>
        </w:rPr>
        <w:t xml:space="preserve"> </w:t>
      </w:r>
      <w:r w:rsidRPr="008A2C72">
        <w:rPr>
          <w:szCs w:val="24"/>
        </w:rPr>
        <w:t>or</w:t>
      </w:r>
      <w:r w:rsidRPr="008A2C72">
        <w:rPr>
          <w:spacing w:val="1"/>
          <w:szCs w:val="24"/>
        </w:rPr>
        <w:t xml:space="preserve"> </w:t>
      </w:r>
      <w:r w:rsidRPr="008A2C72">
        <w:rPr>
          <w:szCs w:val="24"/>
        </w:rPr>
        <w:t>has</w:t>
      </w:r>
      <w:r w:rsidRPr="008A2C72">
        <w:rPr>
          <w:spacing w:val="1"/>
          <w:szCs w:val="24"/>
        </w:rPr>
        <w:t xml:space="preserve"> </w:t>
      </w:r>
      <w:r w:rsidRPr="008A2C72">
        <w:rPr>
          <w:szCs w:val="24"/>
        </w:rPr>
        <w:t>other</w:t>
      </w:r>
      <w:r w:rsidRPr="008A2C72">
        <w:rPr>
          <w:spacing w:val="1"/>
          <w:szCs w:val="24"/>
        </w:rPr>
        <w:t xml:space="preserve"> </w:t>
      </w:r>
      <w:r w:rsidRPr="008A2C72">
        <w:rPr>
          <w:szCs w:val="24"/>
        </w:rPr>
        <w:t>vulnerabilities</w:t>
      </w:r>
      <w:r w:rsidRPr="008A2C72">
        <w:rPr>
          <w:spacing w:val="-1"/>
          <w:szCs w:val="24"/>
        </w:rPr>
        <w:t xml:space="preserve"> </w:t>
      </w:r>
      <w:r w:rsidRPr="008A2C72">
        <w:rPr>
          <w:szCs w:val="24"/>
        </w:rPr>
        <w:t>related to</w:t>
      </w:r>
      <w:r w:rsidRPr="008A2C72">
        <w:rPr>
          <w:spacing w:val="2"/>
          <w:szCs w:val="24"/>
        </w:rPr>
        <w:t xml:space="preserve"> weather emergency conditions</w:t>
      </w:r>
      <w:r w:rsidRPr="008A2C72">
        <w:rPr>
          <w:szCs w:val="24"/>
        </w:rPr>
        <w:t>.  ERCOT must determine, in consultation with commission</w:t>
      </w:r>
      <w:r w:rsidR="00BF6B0D">
        <w:rPr>
          <w:szCs w:val="24"/>
        </w:rPr>
        <w:t xml:space="preserve"> staff</w:t>
      </w:r>
      <w:r w:rsidRPr="008A2C72">
        <w:rPr>
          <w:szCs w:val="24"/>
        </w:rPr>
        <w:t>, the number, extent, and content of inspections and may conduct inspections using both employees and contractors.</w:t>
      </w:r>
    </w:p>
    <w:p w14:paraId="440948AD" w14:textId="18A75C55" w:rsidR="000942AA" w:rsidRDefault="000942AA" w:rsidP="000942AA">
      <w:pPr>
        <w:pStyle w:val="ListParagraph"/>
        <w:spacing w:after="0" w:line="480" w:lineRule="auto"/>
        <w:ind w:left="2250" w:hanging="720"/>
        <w:jc w:val="both"/>
        <w:rPr>
          <w:szCs w:val="24"/>
        </w:rPr>
      </w:pPr>
      <w:r w:rsidRPr="000C6F7C">
        <w:rPr>
          <w:szCs w:val="24"/>
        </w:rPr>
        <w:t>(A)</w:t>
      </w:r>
      <w:r>
        <w:rPr>
          <w:szCs w:val="24"/>
        </w:rPr>
        <w:tab/>
        <w:t xml:space="preserve">ERCOT must provide each TSP at least 48 hours’ notice of an inspection unless otherwise agreed by the TSP and ERCOT.  Upon provision of the required notice, a TSP must grant access to its facility to ERCOT and commission </w:t>
      </w:r>
      <w:r w:rsidR="008B4DC5">
        <w:rPr>
          <w:szCs w:val="24"/>
        </w:rPr>
        <w:t>personnel</w:t>
      </w:r>
      <w:r>
        <w:rPr>
          <w:szCs w:val="24"/>
        </w:rPr>
        <w:t xml:space="preserve">, including an employee of a contractor </w:t>
      </w:r>
      <w:r w:rsidR="00A55983">
        <w:rPr>
          <w:szCs w:val="24"/>
        </w:rPr>
        <w:t xml:space="preserve">designated by </w:t>
      </w:r>
      <w:r>
        <w:rPr>
          <w:szCs w:val="24"/>
        </w:rPr>
        <w:t>ERCOT or the commission to conduct</w:t>
      </w:r>
      <w:r w:rsidR="008B4DC5">
        <w:rPr>
          <w:szCs w:val="24"/>
        </w:rPr>
        <w:t xml:space="preserve">, </w:t>
      </w:r>
      <w:r>
        <w:rPr>
          <w:szCs w:val="24"/>
        </w:rPr>
        <w:t>oversee</w:t>
      </w:r>
      <w:r w:rsidR="008B4DC5">
        <w:rPr>
          <w:szCs w:val="24"/>
        </w:rPr>
        <w:t>, or observe</w:t>
      </w:r>
      <w:r>
        <w:rPr>
          <w:szCs w:val="24"/>
        </w:rPr>
        <w:t xml:space="preserve"> the inspection.</w:t>
      </w:r>
    </w:p>
    <w:p w14:paraId="3335F3C8" w14:textId="5B900B65" w:rsidR="000942AA" w:rsidRPr="000C6F7C" w:rsidRDefault="000942AA" w:rsidP="000942AA">
      <w:pPr>
        <w:pStyle w:val="ListParagraph"/>
        <w:spacing w:after="0" w:line="480" w:lineRule="auto"/>
        <w:ind w:left="2250" w:hanging="720"/>
        <w:jc w:val="both"/>
        <w:rPr>
          <w:szCs w:val="24"/>
        </w:rPr>
      </w:pPr>
      <w:r>
        <w:rPr>
          <w:szCs w:val="24"/>
        </w:rPr>
        <w:t>(B)</w:t>
      </w:r>
      <w:r>
        <w:rPr>
          <w:szCs w:val="24"/>
        </w:rPr>
        <w:tab/>
        <w:t xml:space="preserve">During the inspection, a TSP must provide ERCOT and commission </w:t>
      </w:r>
      <w:r w:rsidR="008B4DC5">
        <w:rPr>
          <w:szCs w:val="24"/>
        </w:rPr>
        <w:t>personnel</w:t>
      </w:r>
      <w:r w:rsidR="00A55983">
        <w:rPr>
          <w:szCs w:val="24"/>
        </w:rPr>
        <w:t xml:space="preserve"> </w:t>
      </w:r>
      <w:r>
        <w:rPr>
          <w:szCs w:val="24"/>
        </w:rPr>
        <w:t xml:space="preserve">access to any part of the facility upon request and must make </w:t>
      </w:r>
      <w:r w:rsidR="00A55983">
        <w:rPr>
          <w:szCs w:val="24"/>
        </w:rPr>
        <w:t xml:space="preserve">the TSP’s </w:t>
      </w:r>
      <w:r>
        <w:rPr>
          <w:szCs w:val="24"/>
        </w:rPr>
        <w:t xml:space="preserve">staff available to answer questions.  A TSP may </w:t>
      </w:r>
      <w:proofErr w:type="gramStart"/>
      <w:r>
        <w:rPr>
          <w:szCs w:val="24"/>
        </w:rPr>
        <w:t xml:space="preserve">escort ERCOT and commission </w:t>
      </w:r>
      <w:r w:rsidR="008B4DC5">
        <w:rPr>
          <w:szCs w:val="24"/>
        </w:rPr>
        <w:t>personnel</w:t>
      </w:r>
      <w:r w:rsidR="00A55983">
        <w:rPr>
          <w:szCs w:val="24"/>
        </w:rPr>
        <w:t xml:space="preserve"> </w:t>
      </w:r>
      <w:r>
        <w:rPr>
          <w:szCs w:val="24"/>
        </w:rPr>
        <w:t>at all times</w:t>
      </w:r>
      <w:proofErr w:type="gramEnd"/>
      <w:r>
        <w:rPr>
          <w:szCs w:val="24"/>
        </w:rPr>
        <w:t xml:space="preserve"> during an inspection.  During the inspection, </w:t>
      </w:r>
      <w:r w:rsidR="008B4DC5">
        <w:rPr>
          <w:szCs w:val="24"/>
        </w:rPr>
        <w:t>ERCOT and commission personnel</w:t>
      </w:r>
      <w:r>
        <w:rPr>
          <w:szCs w:val="24"/>
        </w:rPr>
        <w:t xml:space="preserve"> may take photographs and </w:t>
      </w:r>
      <w:r>
        <w:rPr>
          <w:szCs w:val="24"/>
        </w:rPr>
        <w:lastRenderedPageBreak/>
        <w:t xml:space="preserve">video recordings of any part of the facility and may conduct interviews of facility personnel designated by the </w:t>
      </w:r>
      <w:r w:rsidR="00A55983">
        <w:rPr>
          <w:szCs w:val="24"/>
        </w:rPr>
        <w:t>TSP</w:t>
      </w:r>
      <w:r>
        <w:rPr>
          <w:szCs w:val="24"/>
        </w:rPr>
        <w:t>.</w:t>
      </w:r>
    </w:p>
    <w:p w14:paraId="00100870" w14:textId="77777777" w:rsidR="00DC4C7A" w:rsidRPr="008A2C72" w:rsidRDefault="00DC4C7A" w:rsidP="00DC4C7A">
      <w:pPr>
        <w:tabs>
          <w:tab w:val="left" w:pos="816"/>
        </w:tabs>
        <w:spacing w:after="0" w:line="480" w:lineRule="auto"/>
        <w:ind w:left="1440" w:right="115" w:hanging="720"/>
        <w:jc w:val="both"/>
        <w:rPr>
          <w:spacing w:val="15"/>
          <w:szCs w:val="24"/>
        </w:rPr>
      </w:pPr>
      <w:r w:rsidRPr="008A2C72">
        <w:rPr>
          <w:szCs w:val="24"/>
        </w:rPr>
        <w:t xml:space="preserve">(2)  </w:t>
      </w:r>
      <w:r>
        <w:rPr>
          <w:szCs w:val="24"/>
        </w:rPr>
        <w:tab/>
      </w:r>
      <w:r w:rsidRPr="008A2C72">
        <w:rPr>
          <w:szCs w:val="24"/>
        </w:rPr>
        <w:t>ERCOT</w:t>
      </w:r>
      <w:r w:rsidRPr="008A2C72">
        <w:rPr>
          <w:spacing w:val="15"/>
          <w:szCs w:val="24"/>
        </w:rPr>
        <w:t xml:space="preserve"> </w:t>
      </w:r>
      <w:r w:rsidRPr="008A2C72">
        <w:rPr>
          <w:szCs w:val="24"/>
        </w:rPr>
        <w:t>inspection</w:t>
      </w:r>
      <w:r w:rsidRPr="008A2C72">
        <w:rPr>
          <w:spacing w:val="15"/>
          <w:szCs w:val="24"/>
        </w:rPr>
        <w:t xml:space="preserve"> </w:t>
      </w:r>
      <w:r w:rsidRPr="008A2C72">
        <w:rPr>
          <w:szCs w:val="24"/>
        </w:rPr>
        <w:t>report.</w:t>
      </w:r>
      <w:r w:rsidRPr="008A2C72">
        <w:rPr>
          <w:spacing w:val="15"/>
          <w:szCs w:val="24"/>
        </w:rPr>
        <w:t xml:space="preserve"> </w:t>
      </w:r>
    </w:p>
    <w:p w14:paraId="022068E3" w14:textId="1A544911" w:rsidR="00DC4C7A" w:rsidRPr="008A2C72" w:rsidRDefault="00DC4C7A" w:rsidP="00DC4C7A">
      <w:pPr>
        <w:tabs>
          <w:tab w:val="left" w:pos="816"/>
          <w:tab w:val="left" w:pos="1350"/>
        </w:tabs>
        <w:spacing w:after="0" w:line="480" w:lineRule="auto"/>
        <w:ind w:left="2160" w:right="115" w:hanging="720"/>
        <w:jc w:val="both"/>
        <w:rPr>
          <w:szCs w:val="24"/>
        </w:rPr>
      </w:pPr>
      <w:r w:rsidRPr="008A2C72">
        <w:rPr>
          <w:spacing w:val="15"/>
          <w:szCs w:val="24"/>
        </w:rPr>
        <w:t>(A)</w:t>
      </w:r>
      <w:r w:rsidRPr="008A2C72">
        <w:rPr>
          <w:spacing w:val="15"/>
          <w:szCs w:val="24"/>
        </w:rPr>
        <w:tab/>
      </w:r>
      <w:r w:rsidRPr="008A2C72">
        <w:rPr>
          <w:szCs w:val="24"/>
        </w:rPr>
        <w:t>ERCOT</w:t>
      </w:r>
      <w:r w:rsidRPr="008A2C72">
        <w:rPr>
          <w:spacing w:val="15"/>
          <w:szCs w:val="24"/>
        </w:rPr>
        <w:t xml:space="preserve"> </w:t>
      </w:r>
      <w:r w:rsidRPr="008A2C72">
        <w:rPr>
          <w:szCs w:val="24"/>
        </w:rPr>
        <w:t>must</w:t>
      </w:r>
      <w:r w:rsidRPr="008A2C72">
        <w:rPr>
          <w:spacing w:val="16"/>
          <w:szCs w:val="24"/>
        </w:rPr>
        <w:t xml:space="preserve"> </w:t>
      </w:r>
      <w:r w:rsidRPr="008A2C72">
        <w:rPr>
          <w:szCs w:val="24"/>
        </w:rPr>
        <w:t>provide</w:t>
      </w:r>
      <w:r w:rsidRPr="008A2C72">
        <w:rPr>
          <w:spacing w:val="14"/>
          <w:szCs w:val="24"/>
        </w:rPr>
        <w:t xml:space="preserve"> </w:t>
      </w:r>
      <w:r w:rsidRPr="008A2C72">
        <w:rPr>
          <w:szCs w:val="24"/>
        </w:rPr>
        <w:t>a</w:t>
      </w:r>
      <w:r w:rsidRPr="008A2C72">
        <w:rPr>
          <w:spacing w:val="15"/>
          <w:szCs w:val="24"/>
        </w:rPr>
        <w:t xml:space="preserve"> </w:t>
      </w:r>
      <w:r w:rsidRPr="008A2C72">
        <w:rPr>
          <w:szCs w:val="24"/>
        </w:rPr>
        <w:t>report</w:t>
      </w:r>
      <w:r w:rsidRPr="008A2C72">
        <w:rPr>
          <w:spacing w:val="16"/>
          <w:szCs w:val="24"/>
        </w:rPr>
        <w:t xml:space="preserve"> </w:t>
      </w:r>
      <w:r w:rsidRPr="008A2C72">
        <w:rPr>
          <w:szCs w:val="24"/>
        </w:rPr>
        <w:t>on</w:t>
      </w:r>
      <w:r w:rsidRPr="008A2C72">
        <w:rPr>
          <w:spacing w:val="15"/>
          <w:szCs w:val="24"/>
        </w:rPr>
        <w:t xml:space="preserve"> </w:t>
      </w:r>
      <w:r w:rsidRPr="008A2C72">
        <w:rPr>
          <w:szCs w:val="24"/>
        </w:rPr>
        <w:t>its</w:t>
      </w:r>
      <w:r w:rsidRPr="008A2C72">
        <w:rPr>
          <w:spacing w:val="16"/>
          <w:szCs w:val="24"/>
        </w:rPr>
        <w:t xml:space="preserve"> </w:t>
      </w:r>
      <w:r w:rsidRPr="008A2C72">
        <w:rPr>
          <w:szCs w:val="24"/>
        </w:rPr>
        <w:t>inspection</w:t>
      </w:r>
      <w:r w:rsidRPr="008A2C72">
        <w:rPr>
          <w:spacing w:val="15"/>
          <w:szCs w:val="24"/>
        </w:rPr>
        <w:t xml:space="preserve"> </w:t>
      </w:r>
      <w:r w:rsidRPr="008A2C72">
        <w:rPr>
          <w:szCs w:val="24"/>
        </w:rPr>
        <w:t>of</w:t>
      </w:r>
      <w:r w:rsidRPr="008A2C72">
        <w:rPr>
          <w:spacing w:val="15"/>
          <w:szCs w:val="24"/>
        </w:rPr>
        <w:t xml:space="preserve"> </w:t>
      </w:r>
      <w:r w:rsidRPr="008A2C72">
        <w:rPr>
          <w:szCs w:val="24"/>
        </w:rPr>
        <w:t>a</w:t>
      </w:r>
      <w:r w:rsidRPr="008A2C72">
        <w:rPr>
          <w:spacing w:val="15"/>
          <w:szCs w:val="24"/>
        </w:rPr>
        <w:t xml:space="preserve"> transmission system </w:t>
      </w:r>
      <w:r w:rsidR="00497AD2">
        <w:rPr>
          <w:spacing w:val="15"/>
          <w:szCs w:val="24"/>
        </w:rPr>
        <w:t>or</w:t>
      </w:r>
      <w:r w:rsidR="00497AD2" w:rsidRPr="008A2C72">
        <w:rPr>
          <w:spacing w:val="15"/>
          <w:szCs w:val="24"/>
        </w:rPr>
        <w:t xml:space="preserve"> </w:t>
      </w:r>
      <w:r w:rsidRPr="008A2C72">
        <w:rPr>
          <w:spacing w:val="15"/>
          <w:szCs w:val="24"/>
        </w:rPr>
        <w:t xml:space="preserve">facility to </w:t>
      </w:r>
      <w:r w:rsidRPr="008A2C72">
        <w:rPr>
          <w:szCs w:val="24"/>
        </w:rPr>
        <w:t xml:space="preserve">the </w:t>
      </w:r>
      <w:r w:rsidR="004D597D">
        <w:rPr>
          <w:szCs w:val="24"/>
        </w:rPr>
        <w:t>TSP</w:t>
      </w:r>
      <w:r w:rsidRPr="008A2C72">
        <w:rPr>
          <w:szCs w:val="24"/>
        </w:rPr>
        <w:t xml:space="preserve">.  The inspection report must address whether the TSP has complied with the requirements in </w:t>
      </w:r>
      <w:r w:rsidR="00497AD2">
        <w:rPr>
          <w:szCs w:val="24"/>
        </w:rPr>
        <w:t>paragraph</w:t>
      </w:r>
      <w:r w:rsidR="00497AD2" w:rsidRPr="008A2C72">
        <w:rPr>
          <w:szCs w:val="24"/>
        </w:rPr>
        <w:t xml:space="preserve"> </w:t>
      </w:r>
      <w:r w:rsidRPr="008A2C72">
        <w:rPr>
          <w:szCs w:val="24"/>
        </w:rPr>
        <w:t>(f)</w:t>
      </w:r>
      <w:r w:rsidR="00497AD2">
        <w:rPr>
          <w:szCs w:val="24"/>
        </w:rPr>
        <w:t>(1)</w:t>
      </w:r>
      <w:r w:rsidRPr="008A2C72">
        <w:rPr>
          <w:szCs w:val="24"/>
        </w:rPr>
        <w:t xml:space="preserve"> of this </w:t>
      </w:r>
      <w:r w:rsidR="00497AD2">
        <w:rPr>
          <w:szCs w:val="24"/>
        </w:rPr>
        <w:t>sub</w:t>
      </w:r>
      <w:r w:rsidRPr="008A2C72">
        <w:rPr>
          <w:szCs w:val="24"/>
        </w:rPr>
        <w:t xml:space="preserve">section. </w:t>
      </w:r>
    </w:p>
    <w:p w14:paraId="306488C9" w14:textId="45AC6F6E" w:rsidR="00DC4C7A" w:rsidRPr="008A2C72" w:rsidRDefault="00DC4C7A" w:rsidP="00DC4C7A">
      <w:pPr>
        <w:tabs>
          <w:tab w:val="left" w:pos="816"/>
          <w:tab w:val="left" w:pos="1350"/>
        </w:tabs>
        <w:spacing w:after="0" w:line="480" w:lineRule="auto"/>
        <w:ind w:left="2160" w:right="115" w:hanging="720"/>
        <w:jc w:val="both"/>
        <w:rPr>
          <w:szCs w:val="24"/>
        </w:rPr>
      </w:pPr>
      <w:r w:rsidRPr="008A2C72">
        <w:rPr>
          <w:spacing w:val="15"/>
          <w:szCs w:val="24"/>
        </w:rPr>
        <w:t>(B)</w:t>
      </w:r>
      <w:r w:rsidRPr="008A2C72">
        <w:rPr>
          <w:spacing w:val="15"/>
          <w:szCs w:val="24"/>
        </w:rPr>
        <w:tab/>
      </w:r>
      <w:r w:rsidRPr="008A2C72">
        <w:rPr>
          <w:szCs w:val="24"/>
        </w:rPr>
        <w:t>If the TSP has not complied</w:t>
      </w:r>
      <w:r w:rsidR="003F703D" w:rsidRPr="003F703D">
        <w:t xml:space="preserve"> </w:t>
      </w:r>
      <w:r w:rsidR="003F703D" w:rsidRPr="003F703D">
        <w:rPr>
          <w:szCs w:val="24"/>
        </w:rPr>
        <w:t xml:space="preserve">with </w:t>
      </w:r>
      <w:r w:rsidR="003F703D">
        <w:rPr>
          <w:szCs w:val="24"/>
        </w:rPr>
        <w:t>a</w:t>
      </w:r>
      <w:r w:rsidR="00A55983">
        <w:rPr>
          <w:szCs w:val="24"/>
        </w:rPr>
        <w:t xml:space="preserve"> </w:t>
      </w:r>
      <w:r w:rsidR="003F703D" w:rsidRPr="003F703D">
        <w:rPr>
          <w:szCs w:val="24"/>
        </w:rPr>
        <w:t>requirement in subsection (f)</w:t>
      </w:r>
      <w:r w:rsidR="00497AD2">
        <w:rPr>
          <w:szCs w:val="24"/>
        </w:rPr>
        <w:t>(1)</w:t>
      </w:r>
      <w:r w:rsidR="003F703D" w:rsidRPr="003F703D">
        <w:rPr>
          <w:szCs w:val="24"/>
        </w:rPr>
        <w:t xml:space="preserve"> of this section</w:t>
      </w:r>
      <w:r w:rsidRPr="008A2C72">
        <w:rPr>
          <w:szCs w:val="24"/>
        </w:rPr>
        <w:t xml:space="preserve">, ERCOT must provide the TSP a reasonable period to cure the identified deficiencies. </w:t>
      </w:r>
    </w:p>
    <w:p w14:paraId="1BE0509F" w14:textId="77777777" w:rsidR="00DC4C7A" w:rsidRPr="008A2C72" w:rsidRDefault="00DC4C7A" w:rsidP="00DC4C7A">
      <w:pPr>
        <w:tabs>
          <w:tab w:val="left" w:pos="816"/>
        </w:tabs>
        <w:spacing w:after="0" w:line="480" w:lineRule="auto"/>
        <w:ind w:left="2880" w:right="115" w:hanging="720"/>
        <w:jc w:val="both"/>
        <w:rPr>
          <w:szCs w:val="24"/>
        </w:rPr>
      </w:pPr>
      <w:r w:rsidRPr="008A2C72">
        <w:rPr>
          <w:szCs w:val="24"/>
        </w:rPr>
        <w:t>(</w:t>
      </w:r>
      <w:proofErr w:type="spellStart"/>
      <w:r w:rsidRPr="008A2C72">
        <w:rPr>
          <w:szCs w:val="24"/>
        </w:rPr>
        <w:t>i</w:t>
      </w:r>
      <w:proofErr w:type="spellEnd"/>
      <w:r w:rsidRPr="008A2C72">
        <w:rPr>
          <w:szCs w:val="24"/>
        </w:rPr>
        <w:t>)</w:t>
      </w:r>
      <w:r w:rsidRPr="008A2C72">
        <w:rPr>
          <w:szCs w:val="24"/>
        </w:rPr>
        <w:tab/>
        <w:t>The cure period determined by</w:t>
      </w:r>
      <w:r w:rsidRPr="008A2C72">
        <w:rPr>
          <w:spacing w:val="1"/>
          <w:szCs w:val="24"/>
        </w:rPr>
        <w:t xml:space="preserve"> </w:t>
      </w:r>
      <w:r w:rsidRPr="008A2C72">
        <w:rPr>
          <w:szCs w:val="24"/>
        </w:rPr>
        <w:t>ERCOT must consider what weather emergency preparation measures the TSP may</w:t>
      </w:r>
      <w:r w:rsidRPr="008A2C72">
        <w:rPr>
          <w:spacing w:val="1"/>
          <w:szCs w:val="24"/>
        </w:rPr>
        <w:t xml:space="preserve"> </w:t>
      </w:r>
      <w:r w:rsidRPr="008A2C72">
        <w:rPr>
          <w:szCs w:val="24"/>
        </w:rPr>
        <w:t>be</w:t>
      </w:r>
      <w:r w:rsidRPr="008A2C72">
        <w:rPr>
          <w:spacing w:val="1"/>
          <w:szCs w:val="24"/>
        </w:rPr>
        <w:t xml:space="preserve"> </w:t>
      </w:r>
      <w:r w:rsidRPr="008A2C72">
        <w:rPr>
          <w:szCs w:val="24"/>
        </w:rPr>
        <w:t>reasonably</w:t>
      </w:r>
      <w:r w:rsidRPr="008A2C72">
        <w:rPr>
          <w:spacing w:val="1"/>
          <w:szCs w:val="24"/>
        </w:rPr>
        <w:t xml:space="preserve"> </w:t>
      </w:r>
      <w:r w:rsidRPr="008A2C72">
        <w:rPr>
          <w:szCs w:val="24"/>
        </w:rPr>
        <w:t>expected</w:t>
      </w:r>
      <w:r w:rsidRPr="008A2C72">
        <w:rPr>
          <w:spacing w:val="1"/>
          <w:szCs w:val="24"/>
        </w:rPr>
        <w:t xml:space="preserve"> </w:t>
      </w:r>
      <w:r w:rsidRPr="008A2C72">
        <w:rPr>
          <w:szCs w:val="24"/>
        </w:rPr>
        <w:t>to</w:t>
      </w:r>
      <w:r w:rsidRPr="008A2C72">
        <w:rPr>
          <w:spacing w:val="1"/>
          <w:szCs w:val="24"/>
        </w:rPr>
        <w:t xml:space="preserve"> </w:t>
      </w:r>
      <w:r w:rsidRPr="008A2C72">
        <w:rPr>
          <w:szCs w:val="24"/>
        </w:rPr>
        <w:t>have</w:t>
      </w:r>
      <w:r w:rsidRPr="008A2C72">
        <w:rPr>
          <w:spacing w:val="1"/>
          <w:szCs w:val="24"/>
        </w:rPr>
        <w:t xml:space="preserve"> </w:t>
      </w:r>
      <w:r w:rsidRPr="008A2C72">
        <w:rPr>
          <w:szCs w:val="24"/>
        </w:rPr>
        <w:t>taken</w:t>
      </w:r>
      <w:r w:rsidRPr="008A2C72">
        <w:rPr>
          <w:spacing w:val="1"/>
          <w:szCs w:val="24"/>
        </w:rPr>
        <w:t xml:space="preserve"> </w:t>
      </w:r>
      <w:r w:rsidRPr="008A2C72">
        <w:rPr>
          <w:szCs w:val="24"/>
        </w:rPr>
        <w:t>before</w:t>
      </w:r>
      <w:r w:rsidRPr="008A2C72">
        <w:rPr>
          <w:spacing w:val="1"/>
          <w:szCs w:val="24"/>
        </w:rPr>
        <w:t xml:space="preserve"> </w:t>
      </w:r>
      <w:r w:rsidRPr="008A2C72">
        <w:rPr>
          <w:szCs w:val="24"/>
        </w:rPr>
        <w:t>ERCOT’s</w:t>
      </w:r>
      <w:r w:rsidRPr="008A2C72">
        <w:rPr>
          <w:spacing w:val="1"/>
          <w:szCs w:val="24"/>
        </w:rPr>
        <w:t xml:space="preserve"> </w:t>
      </w:r>
      <w:r w:rsidRPr="008A2C72">
        <w:rPr>
          <w:szCs w:val="24"/>
        </w:rPr>
        <w:t>inspection,</w:t>
      </w:r>
      <w:r w:rsidRPr="008A2C72">
        <w:rPr>
          <w:spacing w:val="1"/>
          <w:szCs w:val="24"/>
        </w:rPr>
        <w:t xml:space="preserve"> </w:t>
      </w:r>
      <w:r w:rsidRPr="008A2C72">
        <w:rPr>
          <w:szCs w:val="24"/>
        </w:rPr>
        <w:t>the</w:t>
      </w:r>
      <w:r w:rsidRPr="008A2C72">
        <w:rPr>
          <w:spacing w:val="1"/>
          <w:szCs w:val="24"/>
        </w:rPr>
        <w:t xml:space="preserve"> </w:t>
      </w:r>
      <w:r w:rsidRPr="008A2C72">
        <w:rPr>
          <w:szCs w:val="24"/>
        </w:rPr>
        <w:t>reliability risk of the TSP’s noncompliance, and the complexity of the measures</w:t>
      </w:r>
      <w:r w:rsidRPr="008A2C72">
        <w:rPr>
          <w:spacing w:val="1"/>
          <w:szCs w:val="24"/>
        </w:rPr>
        <w:t xml:space="preserve"> </w:t>
      </w:r>
      <w:r w:rsidRPr="008A2C72">
        <w:rPr>
          <w:szCs w:val="24"/>
        </w:rPr>
        <w:t>needed</w:t>
      </w:r>
      <w:r w:rsidRPr="008A2C72">
        <w:rPr>
          <w:spacing w:val="-1"/>
          <w:szCs w:val="24"/>
        </w:rPr>
        <w:t xml:space="preserve"> </w:t>
      </w:r>
      <w:r w:rsidRPr="008A2C72">
        <w:rPr>
          <w:szCs w:val="24"/>
        </w:rPr>
        <w:t>to cure</w:t>
      </w:r>
      <w:r w:rsidRPr="008A2C72">
        <w:rPr>
          <w:spacing w:val="-1"/>
          <w:szCs w:val="24"/>
        </w:rPr>
        <w:t xml:space="preserve"> </w:t>
      </w:r>
      <w:r w:rsidRPr="008A2C72">
        <w:rPr>
          <w:szCs w:val="24"/>
        </w:rPr>
        <w:t>the</w:t>
      </w:r>
      <w:r w:rsidRPr="008A2C72">
        <w:rPr>
          <w:spacing w:val="-1"/>
          <w:szCs w:val="24"/>
        </w:rPr>
        <w:t xml:space="preserve"> </w:t>
      </w:r>
      <w:r w:rsidRPr="008A2C72">
        <w:rPr>
          <w:szCs w:val="24"/>
        </w:rPr>
        <w:t>deficiency.</w:t>
      </w:r>
    </w:p>
    <w:p w14:paraId="07819D9C" w14:textId="77777777" w:rsidR="00DC4C7A" w:rsidRPr="008A2C72" w:rsidRDefault="00DC4C7A" w:rsidP="00DC4C7A">
      <w:pPr>
        <w:tabs>
          <w:tab w:val="left" w:pos="816"/>
        </w:tabs>
        <w:spacing w:after="0" w:line="480" w:lineRule="auto"/>
        <w:ind w:left="2880" w:right="115" w:hanging="720"/>
        <w:jc w:val="both"/>
        <w:rPr>
          <w:szCs w:val="24"/>
        </w:rPr>
      </w:pPr>
      <w:r w:rsidRPr="008A2C72">
        <w:rPr>
          <w:szCs w:val="24"/>
        </w:rPr>
        <w:t>(ii)</w:t>
      </w:r>
      <w:r w:rsidRPr="008A2C72">
        <w:rPr>
          <w:szCs w:val="24"/>
        </w:rPr>
        <w:tab/>
        <w:t>The TSP may request ERCOT determine a different amount of time to remedy the deficiencies.  The request must be accompanied by documentation that supports the request for a different amount of time.</w:t>
      </w:r>
    </w:p>
    <w:p w14:paraId="128825D8" w14:textId="1478FE1D" w:rsidR="00DC4C7A" w:rsidRPr="008A2C72" w:rsidRDefault="00DC4C7A" w:rsidP="00DC4C7A">
      <w:pPr>
        <w:tabs>
          <w:tab w:val="left" w:pos="816"/>
        </w:tabs>
        <w:spacing w:after="0" w:line="480" w:lineRule="auto"/>
        <w:ind w:left="2880" w:right="115" w:hanging="720"/>
        <w:jc w:val="both"/>
        <w:rPr>
          <w:szCs w:val="24"/>
        </w:rPr>
      </w:pPr>
      <w:r w:rsidRPr="008A2C72">
        <w:rPr>
          <w:szCs w:val="24"/>
        </w:rPr>
        <w:t>(iii)</w:t>
      </w:r>
      <w:r w:rsidRPr="008A2C72">
        <w:rPr>
          <w:szCs w:val="24"/>
        </w:rPr>
        <w:tab/>
        <w:t>ERCOT</w:t>
      </w:r>
      <w:r w:rsidR="00D32829">
        <w:rPr>
          <w:szCs w:val="24"/>
        </w:rPr>
        <w:t>, in consultation with commission staff,</w:t>
      </w:r>
      <w:r w:rsidRPr="008A2C72">
        <w:rPr>
          <w:szCs w:val="24"/>
        </w:rPr>
        <w:t xml:space="preserve"> will determine the final cure period after considering a request for a different amount of time.</w:t>
      </w:r>
    </w:p>
    <w:p w14:paraId="0C207D7A" w14:textId="6EFB4B95" w:rsidR="00DC4C7A" w:rsidRPr="008A2C72" w:rsidRDefault="00DC4C7A" w:rsidP="00DC4C7A">
      <w:pPr>
        <w:tabs>
          <w:tab w:val="left" w:pos="816"/>
        </w:tabs>
        <w:spacing w:after="0" w:line="480" w:lineRule="auto"/>
        <w:ind w:left="2160" w:right="115" w:hanging="720"/>
        <w:jc w:val="both"/>
        <w:rPr>
          <w:szCs w:val="24"/>
        </w:rPr>
      </w:pPr>
      <w:r w:rsidRPr="008A2C72">
        <w:rPr>
          <w:szCs w:val="24"/>
        </w:rPr>
        <w:lastRenderedPageBreak/>
        <w:t>(C)</w:t>
      </w:r>
      <w:r w:rsidRPr="008A2C72">
        <w:rPr>
          <w:szCs w:val="24"/>
        </w:rPr>
        <w:tab/>
        <w:t xml:space="preserve">ERCOT must report to commission staff any TSP that does not remedy the deficiencies identified under </w:t>
      </w:r>
      <w:r w:rsidR="00497AD2">
        <w:rPr>
          <w:szCs w:val="24"/>
        </w:rPr>
        <w:t>sub</w:t>
      </w:r>
      <w:r w:rsidRPr="008A2C72">
        <w:rPr>
          <w:szCs w:val="24"/>
        </w:rPr>
        <w:t xml:space="preserve">paragraph (A) </w:t>
      </w:r>
      <w:r w:rsidR="00497AD2">
        <w:rPr>
          <w:szCs w:val="24"/>
        </w:rPr>
        <w:t xml:space="preserve">of this paragraph </w:t>
      </w:r>
      <w:r w:rsidRPr="008A2C72">
        <w:rPr>
          <w:szCs w:val="24"/>
        </w:rPr>
        <w:t xml:space="preserve">within the cure period determined by ERCOT under </w:t>
      </w:r>
      <w:r w:rsidR="00497AD2">
        <w:rPr>
          <w:szCs w:val="24"/>
        </w:rPr>
        <w:t xml:space="preserve">clause </w:t>
      </w:r>
      <w:r w:rsidRPr="008A2C72">
        <w:rPr>
          <w:szCs w:val="24"/>
        </w:rPr>
        <w:t>(B)(iii)</w:t>
      </w:r>
      <w:r w:rsidR="00497AD2">
        <w:rPr>
          <w:szCs w:val="24"/>
        </w:rPr>
        <w:t xml:space="preserve"> of this subparagraph</w:t>
      </w:r>
      <w:r w:rsidRPr="008A2C72">
        <w:rPr>
          <w:szCs w:val="24"/>
        </w:rPr>
        <w:t>.</w:t>
      </w:r>
    </w:p>
    <w:p w14:paraId="557A7907" w14:textId="2CF4357A" w:rsidR="00DC4C7A" w:rsidRDefault="00DC4C7A" w:rsidP="00DC4C7A">
      <w:pPr>
        <w:tabs>
          <w:tab w:val="left" w:pos="816"/>
        </w:tabs>
        <w:spacing w:after="0" w:line="480" w:lineRule="auto"/>
        <w:ind w:left="2160" w:right="115" w:hanging="720"/>
        <w:jc w:val="both"/>
        <w:rPr>
          <w:spacing w:val="15"/>
          <w:szCs w:val="24"/>
        </w:rPr>
      </w:pPr>
      <w:r w:rsidRPr="008A2C72">
        <w:rPr>
          <w:szCs w:val="24"/>
        </w:rPr>
        <w:t>(D)</w:t>
      </w:r>
      <w:r w:rsidRPr="008A2C72">
        <w:rPr>
          <w:szCs w:val="24"/>
        </w:rPr>
        <w:tab/>
        <w:t xml:space="preserve">A TSP reported by ERCOT to commission staff under </w:t>
      </w:r>
      <w:r w:rsidR="00497AD2">
        <w:rPr>
          <w:szCs w:val="24"/>
        </w:rPr>
        <w:t>sub</w:t>
      </w:r>
      <w:r w:rsidRPr="008A2C72">
        <w:rPr>
          <w:szCs w:val="24"/>
        </w:rPr>
        <w:t xml:space="preserve">paragraph (C) </w:t>
      </w:r>
      <w:r w:rsidR="00497AD2">
        <w:rPr>
          <w:szCs w:val="24"/>
        </w:rPr>
        <w:t xml:space="preserve">of this paragraph </w:t>
      </w:r>
      <w:r w:rsidRPr="008A2C72">
        <w:rPr>
          <w:szCs w:val="24"/>
        </w:rPr>
        <w:t>will be subject to enforcement investigation under §22.246</w:t>
      </w:r>
      <w:r w:rsidR="00497AD2">
        <w:rPr>
          <w:szCs w:val="24"/>
        </w:rPr>
        <w:t xml:space="preserve"> (relating to Administrative Penalties) of this title</w:t>
      </w:r>
      <w:r w:rsidRPr="008A2C72">
        <w:rPr>
          <w:spacing w:val="15"/>
          <w:szCs w:val="24"/>
        </w:rPr>
        <w:t>.</w:t>
      </w:r>
    </w:p>
    <w:p w14:paraId="5681D4DD" w14:textId="77777777" w:rsidR="00DC4C7A" w:rsidRPr="008A2C72" w:rsidRDefault="00DC4C7A" w:rsidP="00DC4C7A">
      <w:pPr>
        <w:tabs>
          <w:tab w:val="left" w:pos="816"/>
        </w:tabs>
        <w:spacing w:after="0" w:line="480" w:lineRule="auto"/>
        <w:ind w:left="1800" w:right="115" w:hanging="450"/>
        <w:jc w:val="both"/>
        <w:rPr>
          <w:szCs w:val="24"/>
        </w:rPr>
      </w:pPr>
    </w:p>
    <w:p w14:paraId="4DCFFB86" w14:textId="1447FB78" w:rsidR="00DC4C7A" w:rsidRPr="008A2C72" w:rsidRDefault="00DC4C7A" w:rsidP="00DC4C7A">
      <w:pPr>
        <w:tabs>
          <w:tab w:val="left" w:pos="720"/>
        </w:tabs>
        <w:spacing w:after="0" w:line="480" w:lineRule="auto"/>
        <w:ind w:left="720" w:hanging="720"/>
        <w:jc w:val="both"/>
        <w:rPr>
          <w:szCs w:val="24"/>
        </w:rPr>
      </w:pPr>
      <w:r w:rsidRPr="008A2C72">
        <w:rPr>
          <w:b/>
          <w:szCs w:val="24"/>
        </w:rPr>
        <w:t xml:space="preserve">(h) </w:t>
      </w:r>
      <w:r>
        <w:rPr>
          <w:b/>
          <w:szCs w:val="24"/>
        </w:rPr>
        <w:tab/>
      </w:r>
      <w:r w:rsidRPr="008A2C72">
        <w:rPr>
          <w:b/>
          <w:szCs w:val="24"/>
        </w:rPr>
        <w:t xml:space="preserve">Weather-related failures by a </w:t>
      </w:r>
      <w:r w:rsidR="004D597D">
        <w:rPr>
          <w:b/>
          <w:szCs w:val="24"/>
        </w:rPr>
        <w:t>TSP</w:t>
      </w:r>
      <w:r w:rsidRPr="008A2C72">
        <w:rPr>
          <w:b/>
          <w:szCs w:val="24"/>
        </w:rPr>
        <w:t xml:space="preserve"> to provide service</w:t>
      </w:r>
      <w:r w:rsidRPr="008A2C72">
        <w:rPr>
          <w:szCs w:val="24"/>
        </w:rPr>
        <w:t>.</w:t>
      </w:r>
      <w:r w:rsidRPr="008A2C72">
        <w:rPr>
          <w:spacing w:val="1"/>
          <w:szCs w:val="24"/>
        </w:rPr>
        <w:t xml:space="preserve"> </w:t>
      </w:r>
      <w:r w:rsidR="009232AD">
        <w:rPr>
          <w:spacing w:val="1"/>
          <w:szCs w:val="24"/>
        </w:rPr>
        <w:t xml:space="preserve"> </w:t>
      </w:r>
      <w:r w:rsidR="00212B20">
        <w:rPr>
          <w:szCs w:val="24"/>
        </w:rPr>
        <w:t>A</w:t>
      </w:r>
      <w:r w:rsidRPr="008A2C72">
        <w:rPr>
          <w:spacing w:val="1"/>
          <w:szCs w:val="24"/>
        </w:rPr>
        <w:t xml:space="preserve"> </w:t>
      </w:r>
      <w:r w:rsidRPr="008A2C72">
        <w:rPr>
          <w:szCs w:val="24"/>
        </w:rPr>
        <w:t>TSP</w:t>
      </w:r>
      <w:r w:rsidRPr="008A2C72">
        <w:rPr>
          <w:spacing w:val="1"/>
          <w:szCs w:val="24"/>
        </w:rPr>
        <w:t xml:space="preserve"> </w:t>
      </w:r>
      <w:r w:rsidRPr="008A2C72">
        <w:rPr>
          <w:szCs w:val="24"/>
        </w:rPr>
        <w:t>with</w:t>
      </w:r>
      <w:r w:rsidRPr="008A2C72">
        <w:rPr>
          <w:spacing w:val="1"/>
          <w:szCs w:val="24"/>
        </w:rPr>
        <w:t xml:space="preserve"> </w:t>
      </w:r>
      <w:r w:rsidRPr="008A2C72">
        <w:rPr>
          <w:szCs w:val="24"/>
        </w:rPr>
        <w:t>a</w:t>
      </w:r>
      <w:r w:rsidRPr="008A2C72">
        <w:rPr>
          <w:spacing w:val="1"/>
          <w:szCs w:val="24"/>
        </w:rPr>
        <w:t xml:space="preserve"> </w:t>
      </w:r>
      <w:r w:rsidRPr="008A2C72">
        <w:rPr>
          <w:szCs w:val="24"/>
        </w:rPr>
        <w:t>transmission</w:t>
      </w:r>
      <w:r w:rsidRPr="008A2C72">
        <w:rPr>
          <w:spacing w:val="1"/>
          <w:szCs w:val="24"/>
        </w:rPr>
        <w:t xml:space="preserve"> </w:t>
      </w:r>
      <w:r w:rsidRPr="008A2C72">
        <w:rPr>
          <w:szCs w:val="24"/>
        </w:rPr>
        <w:t>system</w:t>
      </w:r>
      <w:r w:rsidRPr="008A2C72">
        <w:rPr>
          <w:spacing w:val="1"/>
          <w:szCs w:val="24"/>
        </w:rPr>
        <w:t xml:space="preserve"> </w:t>
      </w:r>
      <w:r w:rsidRPr="008A2C72">
        <w:rPr>
          <w:szCs w:val="24"/>
        </w:rPr>
        <w:t>or</w:t>
      </w:r>
      <w:r w:rsidRPr="008A2C72">
        <w:rPr>
          <w:spacing w:val="1"/>
          <w:szCs w:val="24"/>
        </w:rPr>
        <w:t xml:space="preserve"> </w:t>
      </w:r>
      <w:r w:rsidRPr="008A2C72">
        <w:rPr>
          <w:szCs w:val="24"/>
        </w:rPr>
        <w:t>facility</w:t>
      </w:r>
      <w:r w:rsidRPr="008A2C72">
        <w:rPr>
          <w:spacing w:val="1"/>
          <w:szCs w:val="24"/>
        </w:rPr>
        <w:t xml:space="preserve"> </w:t>
      </w:r>
      <w:r w:rsidRPr="008A2C72">
        <w:rPr>
          <w:szCs w:val="24"/>
        </w:rPr>
        <w:t>that</w:t>
      </w:r>
      <w:r w:rsidRPr="008A2C72">
        <w:rPr>
          <w:spacing w:val="60"/>
          <w:szCs w:val="24"/>
        </w:rPr>
        <w:t xml:space="preserve"> </w:t>
      </w:r>
      <w:r w:rsidRPr="008A2C72">
        <w:rPr>
          <w:szCs w:val="24"/>
        </w:rPr>
        <w:t>experiences</w:t>
      </w:r>
      <w:r w:rsidRPr="008A2C72">
        <w:rPr>
          <w:spacing w:val="1"/>
          <w:szCs w:val="24"/>
        </w:rPr>
        <w:t xml:space="preserve"> </w:t>
      </w:r>
      <w:r w:rsidRPr="008A2C72">
        <w:rPr>
          <w:szCs w:val="24"/>
        </w:rPr>
        <w:t>repeated or major weather-related forced interruptions of service must</w:t>
      </w:r>
      <w:r w:rsidRPr="008A2C72">
        <w:rPr>
          <w:spacing w:val="60"/>
          <w:szCs w:val="24"/>
        </w:rPr>
        <w:t xml:space="preserve"> </w:t>
      </w:r>
      <w:r w:rsidRPr="008A2C72">
        <w:rPr>
          <w:szCs w:val="24"/>
        </w:rPr>
        <w:t>contract</w:t>
      </w:r>
      <w:r w:rsidRPr="008A2C72">
        <w:rPr>
          <w:spacing w:val="1"/>
          <w:szCs w:val="24"/>
        </w:rPr>
        <w:t xml:space="preserve"> </w:t>
      </w:r>
      <w:r w:rsidRPr="008A2C72">
        <w:rPr>
          <w:szCs w:val="24"/>
        </w:rPr>
        <w:t xml:space="preserve">with a qualified professional engineer </w:t>
      </w:r>
      <w:r w:rsidR="00212B20" w:rsidRPr="008F1569">
        <w:rPr>
          <w:szCs w:val="24"/>
        </w:rPr>
        <w:t>to</w:t>
      </w:r>
      <w:r w:rsidR="00212B20" w:rsidRPr="008A2C72">
        <w:rPr>
          <w:szCs w:val="24"/>
        </w:rPr>
        <w:t xml:space="preserve"> assess its weather emergency preparation measures, plans, procedures, and</w:t>
      </w:r>
      <w:r w:rsidR="00212B20" w:rsidRPr="008A2C72">
        <w:rPr>
          <w:spacing w:val="1"/>
          <w:szCs w:val="24"/>
        </w:rPr>
        <w:t xml:space="preserve"> </w:t>
      </w:r>
      <w:r w:rsidR="00212B20" w:rsidRPr="008A2C72">
        <w:rPr>
          <w:szCs w:val="24"/>
        </w:rPr>
        <w:t>operations</w:t>
      </w:r>
      <w:r w:rsidR="00212B20">
        <w:rPr>
          <w:szCs w:val="24"/>
        </w:rPr>
        <w:t xml:space="preserve">.  The </w:t>
      </w:r>
      <w:r w:rsidR="00930FAF">
        <w:rPr>
          <w:szCs w:val="24"/>
        </w:rPr>
        <w:t xml:space="preserve">qualified </w:t>
      </w:r>
      <w:r w:rsidR="00212B20">
        <w:rPr>
          <w:szCs w:val="24"/>
        </w:rPr>
        <w:t>profession</w:t>
      </w:r>
      <w:r w:rsidR="00930FAF">
        <w:rPr>
          <w:szCs w:val="24"/>
        </w:rPr>
        <w:t>al</w:t>
      </w:r>
      <w:r w:rsidR="00212B20">
        <w:rPr>
          <w:szCs w:val="24"/>
        </w:rPr>
        <w:t xml:space="preserve"> engineer must</w:t>
      </w:r>
      <w:r w:rsidR="00212B20" w:rsidRPr="008A2C72">
        <w:rPr>
          <w:szCs w:val="24"/>
        </w:rPr>
        <w:t xml:space="preserve"> </w:t>
      </w:r>
      <w:r w:rsidRPr="008A2C72">
        <w:rPr>
          <w:szCs w:val="24"/>
        </w:rPr>
        <w:t xml:space="preserve">not </w:t>
      </w:r>
      <w:r w:rsidR="00212B20">
        <w:rPr>
          <w:szCs w:val="24"/>
        </w:rPr>
        <w:t xml:space="preserve">be </w:t>
      </w:r>
      <w:r w:rsidRPr="008A2C72">
        <w:rPr>
          <w:szCs w:val="24"/>
        </w:rPr>
        <w:t xml:space="preserve">an employee of the TSP or its affiliate and </w:t>
      </w:r>
      <w:r w:rsidR="00212B20">
        <w:rPr>
          <w:szCs w:val="24"/>
        </w:rPr>
        <w:t xml:space="preserve">must </w:t>
      </w:r>
      <w:r w:rsidRPr="008A2C72">
        <w:rPr>
          <w:szCs w:val="24"/>
        </w:rPr>
        <w:t xml:space="preserve">not </w:t>
      </w:r>
      <w:r w:rsidR="00212B20">
        <w:rPr>
          <w:szCs w:val="24"/>
        </w:rPr>
        <w:t xml:space="preserve">have </w:t>
      </w:r>
      <w:r w:rsidRPr="008A2C72">
        <w:rPr>
          <w:szCs w:val="24"/>
        </w:rPr>
        <w:t>participated in previous assessments for this system</w:t>
      </w:r>
      <w:r w:rsidRPr="008A2C72">
        <w:rPr>
          <w:spacing w:val="1"/>
          <w:szCs w:val="24"/>
        </w:rPr>
        <w:t xml:space="preserve"> </w:t>
      </w:r>
      <w:r w:rsidRPr="008A2C72">
        <w:rPr>
          <w:szCs w:val="24"/>
        </w:rPr>
        <w:t xml:space="preserve">or </w:t>
      </w:r>
      <w:r w:rsidRPr="008F1569">
        <w:rPr>
          <w:szCs w:val="24"/>
        </w:rPr>
        <w:t xml:space="preserve">facility for at least five years, unless the TSP can document that no other qualified </w:t>
      </w:r>
      <w:r w:rsidR="00930FAF">
        <w:rPr>
          <w:szCs w:val="24"/>
        </w:rPr>
        <w:t xml:space="preserve">professional </w:t>
      </w:r>
      <w:r w:rsidRPr="008F1569">
        <w:rPr>
          <w:szCs w:val="24"/>
        </w:rPr>
        <w:t>engineers are reasonably available for engagement</w:t>
      </w:r>
      <w:r w:rsidR="00212B20">
        <w:rPr>
          <w:szCs w:val="24"/>
        </w:rPr>
        <w:t xml:space="preserve">.  </w:t>
      </w:r>
      <w:r w:rsidR="00F74617" w:rsidRPr="00F74617">
        <w:rPr>
          <w:szCs w:val="24"/>
        </w:rPr>
        <w:t xml:space="preserve">The </w:t>
      </w:r>
      <w:r w:rsidR="00497AD2">
        <w:rPr>
          <w:szCs w:val="24"/>
        </w:rPr>
        <w:t>TSP</w:t>
      </w:r>
      <w:r w:rsidR="00F74617" w:rsidRPr="00F74617">
        <w:rPr>
          <w:szCs w:val="24"/>
        </w:rPr>
        <w:t xml:space="preserve"> must submit the qualified professional engineer’s assessment </w:t>
      </w:r>
      <w:r w:rsidRPr="008A2C72">
        <w:rPr>
          <w:szCs w:val="24"/>
        </w:rPr>
        <w:t>to the commission and ERCOT.</w:t>
      </w:r>
      <w:r w:rsidRPr="008A2C72">
        <w:rPr>
          <w:spacing w:val="1"/>
          <w:szCs w:val="24"/>
        </w:rPr>
        <w:t xml:space="preserve">  </w:t>
      </w:r>
      <w:r w:rsidRPr="008A2C72">
        <w:rPr>
          <w:szCs w:val="24"/>
        </w:rPr>
        <w:t>ERCOT must adopt</w:t>
      </w:r>
      <w:r w:rsidRPr="008A2C72">
        <w:rPr>
          <w:spacing w:val="1"/>
          <w:szCs w:val="24"/>
        </w:rPr>
        <w:t xml:space="preserve"> </w:t>
      </w:r>
      <w:r w:rsidRPr="008A2C72">
        <w:rPr>
          <w:szCs w:val="24"/>
        </w:rPr>
        <w:t>rules that specify the circumstances for which this requirement applies and specify the scope</w:t>
      </w:r>
      <w:r w:rsidR="00D32829">
        <w:rPr>
          <w:szCs w:val="24"/>
        </w:rPr>
        <w:t xml:space="preserve"> and</w:t>
      </w:r>
      <w:r w:rsidRPr="008A2C72">
        <w:rPr>
          <w:szCs w:val="24"/>
        </w:rPr>
        <w:t xml:space="preserve"> contents of the assessment.  A TSP to which this subsection</w:t>
      </w:r>
      <w:r w:rsidRPr="008A2C72">
        <w:rPr>
          <w:spacing w:val="1"/>
          <w:szCs w:val="24"/>
        </w:rPr>
        <w:t xml:space="preserve"> </w:t>
      </w:r>
      <w:r w:rsidRPr="008A2C72">
        <w:rPr>
          <w:szCs w:val="24"/>
        </w:rPr>
        <w:t>applies may be subject to additional inspections by ERCOT.  ERCOT must refer to commission</w:t>
      </w:r>
      <w:r w:rsidR="00497AD2">
        <w:rPr>
          <w:szCs w:val="24"/>
        </w:rPr>
        <w:t xml:space="preserve"> staff</w:t>
      </w:r>
      <w:r w:rsidRPr="008A2C72">
        <w:rPr>
          <w:szCs w:val="24"/>
        </w:rPr>
        <w:t xml:space="preserve"> </w:t>
      </w:r>
      <w:bookmarkStart w:id="26" w:name="_Hlk83994116"/>
      <w:r w:rsidRPr="008A2C72">
        <w:rPr>
          <w:szCs w:val="24"/>
        </w:rPr>
        <w:t xml:space="preserve">for investigation any TSP that violates </w:t>
      </w:r>
      <w:r w:rsidR="00220823">
        <w:rPr>
          <w:szCs w:val="24"/>
        </w:rPr>
        <w:t>this rule</w:t>
      </w:r>
      <w:bookmarkEnd w:id="26"/>
      <w:r w:rsidR="00C72563">
        <w:rPr>
          <w:szCs w:val="24"/>
        </w:rPr>
        <w:t>.</w:t>
      </w:r>
    </w:p>
    <w:p w14:paraId="44F1D2E0" w14:textId="77777777" w:rsidR="00DD60F2" w:rsidRPr="00851629" w:rsidRDefault="00DD60F2" w:rsidP="00851629">
      <w:pPr>
        <w:pStyle w:val="ListParagraph"/>
        <w:spacing w:line="480" w:lineRule="auto"/>
        <w:ind w:left="0"/>
        <w:jc w:val="both"/>
      </w:pPr>
    </w:p>
    <w:p w14:paraId="0C33A69B" w14:textId="77777777" w:rsidR="0087100F" w:rsidRPr="00851629" w:rsidRDefault="00C3657E" w:rsidP="00851629">
      <w:pPr>
        <w:pStyle w:val="ListParagraph"/>
        <w:spacing w:line="480" w:lineRule="auto"/>
        <w:ind w:left="450" w:hanging="450"/>
        <w:jc w:val="both"/>
      </w:pPr>
      <w:r w:rsidRPr="00851629">
        <w:br w:type="page"/>
      </w:r>
    </w:p>
    <w:p w14:paraId="348B49DF" w14:textId="77777777" w:rsidR="00C3657E" w:rsidRPr="00851629" w:rsidRDefault="00C3657E" w:rsidP="00851629">
      <w:pPr>
        <w:pStyle w:val="ListParagraph"/>
        <w:spacing w:line="480" w:lineRule="auto"/>
        <w:ind w:left="0"/>
        <w:jc w:val="both"/>
      </w:pPr>
      <w:r w:rsidRPr="00851629">
        <w:lastRenderedPageBreak/>
        <w:t>This agency certifies that the adoption has been reviewed by legal counsel and found to be a valid exercise of the agency’s legal authority. It is therefore ordered by the Public Utility Commission of Texas that §25.55, relating to weather emergency preparedness, is hereby adopted with changes to the text as proposed.</w:t>
      </w:r>
    </w:p>
    <w:p w14:paraId="5E9DC760" w14:textId="77777777" w:rsidR="00C3657E" w:rsidRPr="00851629" w:rsidRDefault="00C3657E" w:rsidP="00851629">
      <w:pPr>
        <w:pStyle w:val="ListParagraph"/>
        <w:suppressLineNumbers/>
        <w:spacing w:line="480" w:lineRule="auto"/>
        <w:ind w:left="0"/>
        <w:jc w:val="both"/>
      </w:pPr>
    </w:p>
    <w:p w14:paraId="65F6A622" w14:textId="77777777" w:rsidR="00C3657E" w:rsidRPr="00851629" w:rsidRDefault="00C3657E" w:rsidP="00851629">
      <w:pPr>
        <w:pStyle w:val="ListParagraph"/>
        <w:suppressLineNumbers/>
        <w:spacing w:line="480" w:lineRule="auto"/>
        <w:ind w:left="0"/>
        <w:jc w:val="both"/>
        <w:rPr>
          <w:b/>
          <w:bCs/>
        </w:rPr>
      </w:pPr>
      <w:r w:rsidRPr="00851629">
        <w:rPr>
          <w:b/>
          <w:bCs/>
        </w:rPr>
        <w:tab/>
        <w:t xml:space="preserve">Signed at Austin, Texas the _____ day of </w:t>
      </w:r>
      <w:r w:rsidR="00DB7518">
        <w:rPr>
          <w:b/>
          <w:bCs/>
        </w:rPr>
        <w:t>October</w:t>
      </w:r>
      <w:r w:rsidRPr="00851629">
        <w:rPr>
          <w:b/>
          <w:bCs/>
        </w:rPr>
        <w:t xml:space="preserve"> 2021.</w:t>
      </w:r>
    </w:p>
    <w:p w14:paraId="425054A5" w14:textId="77777777" w:rsidR="00C3657E" w:rsidRPr="00851629" w:rsidRDefault="00C3657E" w:rsidP="00851629">
      <w:pPr>
        <w:pStyle w:val="ListParagraph"/>
        <w:suppressLineNumbers/>
        <w:spacing w:line="480" w:lineRule="auto"/>
        <w:ind w:left="0"/>
        <w:jc w:val="both"/>
        <w:rPr>
          <w:b/>
          <w:bCs/>
        </w:rPr>
      </w:pPr>
      <w:r w:rsidRPr="00851629">
        <w:rPr>
          <w:b/>
          <w:bCs/>
        </w:rPr>
        <w:tab/>
      </w:r>
      <w:r w:rsidRPr="00851629">
        <w:rPr>
          <w:b/>
          <w:bCs/>
        </w:rPr>
        <w:tab/>
      </w:r>
      <w:r w:rsidRPr="00851629">
        <w:rPr>
          <w:b/>
          <w:bCs/>
        </w:rPr>
        <w:tab/>
      </w:r>
      <w:r w:rsidRPr="00851629">
        <w:rPr>
          <w:b/>
          <w:bCs/>
        </w:rPr>
        <w:tab/>
      </w:r>
      <w:r w:rsidRPr="00851629">
        <w:rPr>
          <w:b/>
          <w:bCs/>
        </w:rPr>
        <w:tab/>
        <w:t>PUBLIC UTILITY COMMISSION OF TEXAS</w:t>
      </w:r>
    </w:p>
    <w:p w14:paraId="1ECC262B" w14:textId="77777777" w:rsidR="00C3657E" w:rsidRPr="00851629" w:rsidRDefault="00C3657E" w:rsidP="00851629">
      <w:pPr>
        <w:pStyle w:val="ListParagraph"/>
        <w:suppressLineNumbers/>
        <w:spacing w:line="480" w:lineRule="auto"/>
        <w:ind w:left="0"/>
        <w:jc w:val="both"/>
        <w:rPr>
          <w:b/>
          <w:bCs/>
        </w:rPr>
      </w:pPr>
      <w:r w:rsidRPr="00851629">
        <w:rPr>
          <w:b/>
          <w:bCs/>
        </w:rPr>
        <w:tab/>
      </w:r>
      <w:r w:rsidRPr="00851629">
        <w:rPr>
          <w:b/>
          <w:bCs/>
        </w:rPr>
        <w:tab/>
      </w:r>
      <w:r w:rsidRPr="00851629">
        <w:rPr>
          <w:b/>
          <w:bCs/>
        </w:rPr>
        <w:tab/>
      </w:r>
      <w:r w:rsidRPr="00851629">
        <w:rPr>
          <w:b/>
          <w:bCs/>
        </w:rPr>
        <w:tab/>
      </w:r>
    </w:p>
    <w:p w14:paraId="18E10C80" w14:textId="77777777" w:rsidR="00C3657E" w:rsidRPr="00851629" w:rsidRDefault="00C3657E" w:rsidP="00851629">
      <w:pPr>
        <w:pStyle w:val="ListParagraph"/>
        <w:suppressLineNumbers/>
        <w:spacing w:line="240" w:lineRule="auto"/>
        <w:ind w:left="0"/>
        <w:jc w:val="both"/>
        <w:rPr>
          <w:b/>
          <w:bCs/>
        </w:rPr>
      </w:pPr>
      <w:r w:rsidRPr="00851629">
        <w:rPr>
          <w:b/>
          <w:bCs/>
        </w:rPr>
        <w:tab/>
      </w:r>
      <w:r w:rsidRPr="00851629">
        <w:rPr>
          <w:b/>
          <w:bCs/>
        </w:rPr>
        <w:tab/>
      </w:r>
      <w:r w:rsidRPr="00851629">
        <w:rPr>
          <w:b/>
          <w:bCs/>
        </w:rPr>
        <w:tab/>
      </w:r>
      <w:r w:rsidRPr="00851629">
        <w:rPr>
          <w:b/>
          <w:bCs/>
        </w:rPr>
        <w:tab/>
      </w:r>
      <w:r w:rsidRPr="00851629">
        <w:rPr>
          <w:b/>
          <w:bCs/>
        </w:rPr>
        <w:tab/>
        <w:t>________________________________________________</w:t>
      </w:r>
      <w:r w:rsidRPr="00851629">
        <w:rPr>
          <w:b/>
          <w:bCs/>
        </w:rPr>
        <w:br/>
      </w:r>
      <w:r w:rsidRPr="00851629">
        <w:rPr>
          <w:b/>
          <w:bCs/>
        </w:rPr>
        <w:tab/>
      </w:r>
      <w:r w:rsidRPr="00851629">
        <w:rPr>
          <w:b/>
          <w:bCs/>
        </w:rPr>
        <w:tab/>
      </w:r>
      <w:r w:rsidRPr="00851629">
        <w:rPr>
          <w:b/>
          <w:bCs/>
        </w:rPr>
        <w:tab/>
      </w:r>
      <w:r w:rsidRPr="00851629">
        <w:rPr>
          <w:b/>
          <w:bCs/>
        </w:rPr>
        <w:tab/>
      </w:r>
      <w:r w:rsidRPr="00851629">
        <w:rPr>
          <w:b/>
          <w:bCs/>
        </w:rPr>
        <w:tab/>
        <w:t>PETER LAKE, CHAIRMAN</w:t>
      </w:r>
    </w:p>
    <w:p w14:paraId="0CA94BEA" w14:textId="77777777" w:rsidR="00C3657E" w:rsidRPr="00851629" w:rsidRDefault="00C3657E" w:rsidP="00851629">
      <w:pPr>
        <w:pStyle w:val="ListParagraph"/>
        <w:suppressLineNumbers/>
        <w:spacing w:line="480" w:lineRule="auto"/>
        <w:ind w:left="0"/>
        <w:jc w:val="both"/>
        <w:rPr>
          <w:b/>
          <w:bCs/>
        </w:rPr>
      </w:pPr>
    </w:p>
    <w:p w14:paraId="55D21970" w14:textId="77777777" w:rsidR="00C3657E" w:rsidRPr="00851629" w:rsidRDefault="00C3657E" w:rsidP="00851629">
      <w:pPr>
        <w:pStyle w:val="ListParagraph"/>
        <w:suppressLineNumbers/>
        <w:spacing w:line="480" w:lineRule="auto"/>
        <w:ind w:left="0"/>
        <w:jc w:val="both"/>
        <w:rPr>
          <w:b/>
          <w:bCs/>
        </w:rPr>
      </w:pPr>
    </w:p>
    <w:p w14:paraId="7826B7D3" w14:textId="77777777" w:rsidR="00C3657E" w:rsidRPr="00851629" w:rsidRDefault="00C3657E" w:rsidP="00851629">
      <w:pPr>
        <w:pStyle w:val="ListParagraph"/>
        <w:suppressLineNumbers/>
        <w:spacing w:line="240" w:lineRule="auto"/>
        <w:ind w:left="0"/>
        <w:jc w:val="both"/>
        <w:rPr>
          <w:b/>
          <w:bCs/>
        </w:rPr>
      </w:pPr>
      <w:r w:rsidRPr="00851629">
        <w:rPr>
          <w:b/>
          <w:bCs/>
        </w:rPr>
        <w:tab/>
      </w:r>
      <w:r w:rsidRPr="00851629">
        <w:rPr>
          <w:b/>
          <w:bCs/>
        </w:rPr>
        <w:tab/>
      </w:r>
      <w:r w:rsidRPr="00851629">
        <w:rPr>
          <w:b/>
          <w:bCs/>
        </w:rPr>
        <w:tab/>
      </w:r>
      <w:r w:rsidRPr="00851629">
        <w:rPr>
          <w:b/>
          <w:bCs/>
        </w:rPr>
        <w:tab/>
      </w:r>
      <w:r w:rsidRPr="00851629">
        <w:rPr>
          <w:b/>
          <w:bCs/>
        </w:rPr>
        <w:tab/>
        <w:t>________________________________________________</w:t>
      </w:r>
      <w:r w:rsidRPr="00851629">
        <w:rPr>
          <w:b/>
          <w:bCs/>
        </w:rPr>
        <w:br/>
      </w:r>
      <w:r w:rsidRPr="00851629">
        <w:rPr>
          <w:b/>
          <w:bCs/>
        </w:rPr>
        <w:tab/>
      </w:r>
      <w:r w:rsidRPr="00851629">
        <w:rPr>
          <w:b/>
          <w:bCs/>
        </w:rPr>
        <w:tab/>
      </w:r>
      <w:r w:rsidRPr="00851629">
        <w:rPr>
          <w:b/>
          <w:bCs/>
        </w:rPr>
        <w:tab/>
      </w:r>
      <w:r w:rsidRPr="00851629">
        <w:rPr>
          <w:b/>
          <w:bCs/>
        </w:rPr>
        <w:tab/>
      </w:r>
      <w:r w:rsidRPr="00851629">
        <w:rPr>
          <w:b/>
          <w:bCs/>
        </w:rPr>
        <w:tab/>
        <w:t>WILL MCADAMS, COMMISSIONER</w:t>
      </w:r>
    </w:p>
    <w:p w14:paraId="00670734" w14:textId="77777777" w:rsidR="00C3657E" w:rsidRPr="00851629" w:rsidRDefault="00C3657E" w:rsidP="00851629">
      <w:pPr>
        <w:pStyle w:val="ListParagraph"/>
        <w:suppressLineNumbers/>
        <w:spacing w:line="480" w:lineRule="auto"/>
        <w:ind w:left="0"/>
        <w:jc w:val="both"/>
        <w:rPr>
          <w:b/>
          <w:bCs/>
        </w:rPr>
      </w:pPr>
    </w:p>
    <w:p w14:paraId="0B8BF896" w14:textId="77777777" w:rsidR="00C603CF" w:rsidRPr="00851629" w:rsidRDefault="00C603CF" w:rsidP="00851629">
      <w:pPr>
        <w:pStyle w:val="ListParagraph"/>
        <w:suppressLineNumbers/>
        <w:spacing w:line="480" w:lineRule="auto"/>
        <w:ind w:left="0"/>
        <w:jc w:val="both"/>
        <w:rPr>
          <w:b/>
          <w:bCs/>
        </w:rPr>
      </w:pPr>
    </w:p>
    <w:p w14:paraId="13CC49CB" w14:textId="77777777" w:rsidR="00C3657E" w:rsidRPr="00851629" w:rsidRDefault="00C3657E" w:rsidP="00851629">
      <w:pPr>
        <w:pStyle w:val="ListParagraph"/>
        <w:suppressLineNumbers/>
        <w:spacing w:line="240" w:lineRule="auto"/>
        <w:ind w:left="0"/>
        <w:jc w:val="both"/>
        <w:rPr>
          <w:b/>
          <w:bCs/>
        </w:rPr>
      </w:pPr>
      <w:r w:rsidRPr="00851629">
        <w:rPr>
          <w:b/>
          <w:bCs/>
        </w:rPr>
        <w:tab/>
      </w:r>
      <w:r w:rsidRPr="00851629">
        <w:rPr>
          <w:b/>
          <w:bCs/>
        </w:rPr>
        <w:tab/>
      </w:r>
      <w:r w:rsidRPr="00851629">
        <w:rPr>
          <w:b/>
          <w:bCs/>
        </w:rPr>
        <w:tab/>
      </w:r>
      <w:r w:rsidRPr="00851629">
        <w:rPr>
          <w:b/>
          <w:bCs/>
        </w:rPr>
        <w:tab/>
      </w:r>
      <w:r w:rsidRPr="00851629">
        <w:rPr>
          <w:b/>
          <w:bCs/>
        </w:rPr>
        <w:tab/>
        <w:t>________________________________________________</w:t>
      </w:r>
      <w:r w:rsidRPr="00851629">
        <w:rPr>
          <w:b/>
          <w:bCs/>
        </w:rPr>
        <w:br/>
      </w:r>
      <w:r w:rsidRPr="00851629">
        <w:rPr>
          <w:b/>
          <w:bCs/>
        </w:rPr>
        <w:tab/>
      </w:r>
      <w:r w:rsidRPr="00851629">
        <w:rPr>
          <w:b/>
          <w:bCs/>
        </w:rPr>
        <w:tab/>
      </w:r>
      <w:r w:rsidRPr="00851629">
        <w:rPr>
          <w:b/>
          <w:bCs/>
        </w:rPr>
        <w:tab/>
      </w:r>
      <w:r w:rsidRPr="00851629">
        <w:rPr>
          <w:b/>
          <w:bCs/>
        </w:rPr>
        <w:tab/>
      </w:r>
      <w:r w:rsidRPr="00851629">
        <w:rPr>
          <w:b/>
          <w:bCs/>
        </w:rPr>
        <w:tab/>
      </w:r>
      <w:r w:rsidR="00C603CF" w:rsidRPr="00851629">
        <w:rPr>
          <w:b/>
          <w:bCs/>
        </w:rPr>
        <w:t xml:space="preserve">LORI COBOS, COMMISSIONER </w:t>
      </w:r>
    </w:p>
    <w:p w14:paraId="1F37B48D" w14:textId="77777777" w:rsidR="00C603CF" w:rsidRPr="00851629" w:rsidRDefault="00C603CF" w:rsidP="00851629">
      <w:pPr>
        <w:pStyle w:val="ListParagraph"/>
        <w:suppressLineNumbers/>
        <w:spacing w:line="480" w:lineRule="auto"/>
        <w:ind w:left="0"/>
        <w:jc w:val="both"/>
        <w:rPr>
          <w:b/>
          <w:bCs/>
        </w:rPr>
      </w:pPr>
    </w:p>
    <w:p w14:paraId="37163836" w14:textId="77777777" w:rsidR="00C603CF" w:rsidRPr="00851629" w:rsidRDefault="00C603CF" w:rsidP="00851629">
      <w:pPr>
        <w:pStyle w:val="ListParagraph"/>
        <w:suppressLineNumbers/>
        <w:spacing w:line="480" w:lineRule="auto"/>
        <w:ind w:left="0"/>
        <w:jc w:val="both"/>
        <w:rPr>
          <w:b/>
          <w:bCs/>
        </w:rPr>
      </w:pPr>
    </w:p>
    <w:p w14:paraId="6A774D8A" w14:textId="77777777" w:rsidR="00C603CF" w:rsidRPr="00851629" w:rsidRDefault="00C603CF" w:rsidP="00851629">
      <w:pPr>
        <w:pStyle w:val="ListParagraph"/>
        <w:suppressLineNumbers/>
        <w:spacing w:line="240" w:lineRule="auto"/>
        <w:ind w:left="0"/>
        <w:jc w:val="both"/>
        <w:rPr>
          <w:b/>
          <w:bCs/>
        </w:rPr>
      </w:pPr>
      <w:r w:rsidRPr="00851629">
        <w:rPr>
          <w:b/>
          <w:bCs/>
        </w:rPr>
        <w:tab/>
      </w:r>
      <w:r w:rsidRPr="00851629">
        <w:rPr>
          <w:b/>
          <w:bCs/>
        </w:rPr>
        <w:tab/>
      </w:r>
      <w:r w:rsidRPr="00851629">
        <w:rPr>
          <w:b/>
          <w:bCs/>
        </w:rPr>
        <w:tab/>
      </w:r>
      <w:r w:rsidRPr="00851629">
        <w:rPr>
          <w:b/>
          <w:bCs/>
        </w:rPr>
        <w:tab/>
      </w:r>
      <w:r w:rsidRPr="00851629">
        <w:rPr>
          <w:b/>
          <w:bCs/>
        </w:rPr>
        <w:tab/>
        <w:t>________________________________________________</w:t>
      </w:r>
      <w:r w:rsidRPr="00851629">
        <w:rPr>
          <w:b/>
          <w:bCs/>
        </w:rPr>
        <w:br/>
      </w:r>
      <w:r w:rsidRPr="00851629">
        <w:rPr>
          <w:b/>
          <w:bCs/>
        </w:rPr>
        <w:tab/>
      </w:r>
      <w:r w:rsidRPr="00851629">
        <w:rPr>
          <w:b/>
          <w:bCs/>
        </w:rPr>
        <w:tab/>
      </w:r>
      <w:r w:rsidRPr="00851629">
        <w:rPr>
          <w:b/>
          <w:bCs/>
        </w:rPr>
        <w:tab/>
      </w:r>
      <w:r w:rsidRPr="00851629">
        <w:rPr>
          <w:b/>
          <w:bCs/>
        </w:rPr>
        <w:tab/>
      </w:r>
      <w:r w:rsidRPr="00851629">
        <w:rPr>
          <w:b/>
          <w:bCs/>
        </w:rPr>
        <w:tab/>
        <w:t xml:space="preserve">JIMMY GLOTFELTY, COMMISSIONER </w:t>
      </w:r>
    </w:p>
    <w:sectPr w:rsidR="00C603CF" w:rsidRPr="00851629" w:rsidSect="00AE4401">
      <w:headerReference w:type="default" r:id="rId11"/>
      <w:footerReference w:type="default" r:id="rId12"/>
      <w:pgSz w:w="12240" w:h="15840"/>
      <w:pgMar w:top="1080" w:right="1440" w:bottom="1440" w:left="1440" w:header="720" w:footer="720" w:gutter="0"/>
      <w:lnNumType w:countBy="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580348" w14:textId="77777777" w:rsidR="001D7D77" w:rsidRDefault="001D7D77" w:rsidP="0009421F">
      <w:pPr>
        <w:spacing w:after="0" w:line="240" w:lineRule="auto"/>
      </w:pPr>
      <w:r>
        <w:separator/>
      </w:r>
    </w:p>
    <w:p w14:paraId="5782CA5B" w14:textId="77777777" w:rsidR="001D7D77" w:rsidRDefault="001D7D77"/>
  </w:endnote>
  <w:endnote w:type="continuationSeparator" w:id="0">
    <w:p w14:paraId="5D2B6DAC" w14:textId="77777777" w:rsidR="001D7D77" w:rsidRDefault="001D7D77" w:rsidP="0009421F">
      <w:pPr>
        <w:spacing w:after="0" w:line="240" w:lineRule="auto"/>
      </w:pPr>
      <w:r>
        <w:continuationSeparator/>
      </w:r>
    </w:p>
    <w:p w14:paraId="661B5425" w14:textId="77777777" w:rsidR="001D7D77" w:rsidRDefault="001D7D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4B2BD6" w14:textId="77777777" w:rsidR="006736FA" w:rsidRDefault="006736FA">
    <w:pPr>
      <w:pStyle w:val="Footer"/>
      <w:jc w:val="center"/>
    </w:pPr>
    <w:r>
      <w:t xml:space="preserve">Page </w:t>
    </w:r>
    <w:r>
      <w:rPr>
        <w:b/>
        <w:bCs/>
        <w:szCs w:val="24"/>
      </w:rPr>
      <w:fldChar w:fldCharType="begin"/>
    </w:r>
    <w:r>
      <w:rPr>
        <w:b/>
        <w:bCs/>
      </w:rPr>
      <w:instrText xml:space="preserve"> PAGE </w:instrText>
    </w:r>
    <w:r>
      <w:rPr>
        <w:b/>
        <w:bCs/>
        <w:szCs w:val="24"/>
      </w:rPr>
      <w:fldChar w:fldCharType="separate"/>
    </w:r>
    <w:r>
      <w:rPr>
        <w:b/>
        <w:bCs/>
        <w:noProof/>
      </w:rPr>
      <w:t>2</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noProof/>
      </w:rPr>
      <w:t>2</w:t>
    </w:r>
    <w:r>
      <w:rPr>
        <w:b/>
        <w:bCs/>
        <w:szCs w:val="24"/>
      </w:rPr>
      <w:fldChar w:fldCharType="end"/>
    </w:r>
  </w:p>
  <w:p w14:paraId="22DD79B9" w14:textId="77777777" w:rsidR="006736FA" w:rsidRDefault="006736FA">
    <w:pPr>
      <w:pStyle w:val="Footer"/>
    </w:pPr>
  </w:p>
  <w:p w14:paraId="259384E7" w14:textId="77777777" w:rsidR="006736FA" w:rsidRDefault="006736F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340E93" w14:textId="77777777" w:rsidR="001D7D77" w:rsidRDefault="001D7D77" w:rsidP="0009421F">
      <w:pPr>
        <w:spacing w:after="0" w:line="240" w:lineRule="auto"/>
      </w:pPr>
      <w:r>
        <w:separator/>
      </w:r>
    </w:p>
    <w:p w14:paraId="721FCFAD" w14:textId="77777777" w:rsidR="001D7D77" w:rsidRDefault="001D7D77"/>
  </w:footnote>
  <w:footnote w:type="continuationSeparator" w:id="0">
    <w:p w14:paraId="467E0C6F" w14:textId="77777777" w:rsidR="001D7D77" w:rsidRDefault="001D7D77" w:rsidP="0009421F">
      <w:pPr>
        <w:spacing w:after="0" w:line="240" w:lineRule="auto"/>
      </w:pPr>
      <w:r>
        <w:continuationSeparator/>
      </w:r>
    </w:p>
    <w:p w14:paraId="6CAFD47D" w14:textId="77777777" w:rsidR="001D7D77" w:rsidRDefault="001D7D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8D245C" w14:textId="77777777" w:rsidR="006736FA" w:rsidRDefault="006736FA" w:rsidP="00AE4401">
    <w:pPr>
      <w:pStyle w:val="Header"/>
      <w:rPr>
        <w:b/>
        <w:bCs/>
        <w:sz w:val="20"/>
        <w:szCs w:val="18"/>
      </w:rPr>
    </w:pPr>
    <w:r w:rsidRPr="000A5D35">
      <w:rPr>
        <w:b/>
        <w:bCs/>
        <w:sz w:val="20"/>
        <w:szCs w:val="18"/>
      </w:rPr>
      <w:t>Project No. 51840</w:t>
    </w:r>
    <w:r w:rsidRPr="000A5D35">
      <w:rPr>
        <w:b/>
        <w:bCs/>
        <w:sz w:val="20"/>
        <w:szCs w:val="18"/>
      </w:rPr>
      <w:tab/>
      <w:t xml:space="preserve">Proposal for </w:t>
    </w:r>
    <w:r>
      <w:rPr>
        <w:b/>
        <w:bCs/>
        <w:sz w:val="20"/>
        <w:szCs w:val="18"/>
      </w:rPr>
      <w:t>Adoption (Staff Recommendation)</w:t>
    </w:r>
    <w:r w:rsidRPr="000A5D35">
      <w:rPr>
        <w:b/>
        <w:bCs/>
        <w:sz w:val="20"/>
        <w:szCs w:val="18"/>
      </w:rPr>
      <w:tab/>
      <w:t xml:space="preserve">Page </w:t>
    </w:r>
    <w:r w:rsidRPr="000A5D35">
      <w:rPr>
        <w:b/>
        <w:bCs/>
        <w:sz w:val="20"/>
        <w:szCs w:val="18"/>
      </w:rPr>
      <w:fldChar w:fldCharType="begin"/>
    </w:r>
    <w:r w:rsidRPr="000A5D35">
      <w:rPr>
        <w:b/>
        <w:bCs/>
        <w:sz w:val="20"/>
        <w:szCs w:val="18"/>
      </w:rPr>
      <w:instrText xml:space="preserve"> PAGE  \* Arabic  \* MERGEFORMAT </w:instrText>
    </w:r>
    <w:r w:rsidRPr="000A5D35">
      <w:rPr>
        <w:b/>
        <w:bCs/>
        <w:sz w:val="20"/>
        <w:szCs w:val="18"/>
      </w:rPr>
      <w:fldChar w:fldCharType="separate"/>
    </w:r>
    <w:r w:rsidRPr="000A5D35">
      <w:rPr>
        <w:b/>
        <w:bCs/>
        <w:noProof/>
        <w:sz w:val="20"/>
        <w:szCs w:val="18"/>
      </w:rPr>
      <w:t>1</w:t>
    </w:r>
    <w:r w:rsidRPr="000A5D35">
      <w:rPr>
        <w:b/>
        <w:bCs/>
        <w:sz w:val="20"/>
        <w:szCs w:val="18"/>
      </w:rPr>
      <w:fldChar w:fldCharType="end"/>
    </w:r>
    <w:r w:rsidRPr="000A5D35">
      <w:rPr>
        <w:b/>
        <w:bCs/>
        <w:sz w:val="20"/>
        <w:szCs w:val="18"/>
      </w:rPr>
      <w:t xml:space="preserve"> of </w:t>
    </w:r>
    <w:r w:rsidRPr="000A5D35">
      <w:rPr>
        <w:b/>
        <w:bCs/>
        <w:sz w:val="20"/>
        <w:szCs w:val="18"/>
      </w:rPr>
      <w:fldChar w:fldCharType="begin"/>
    </w:r>
    <w:r w:rsidRPr="000A5D35">
      <w:rPr>
        <w:b/>
        <w:bCs/>
        <w:sz w:val="20"/>
        <w:szCs w:val="18"/>
      </w:rPr>
      <w:instrText xml:space="preserve"> NUMPAGES  \* Arabic  \* MERGEFORMAT </w:instrText>
    </w:r>
    <w:r w:rsidRPr="000A5D35">
      <w:rPr>
        <w:b/>
        <w:bCs/>
        <w:sz w:val="20"/>
        <w:szCs w:val="18"/>
      </w:rPr>
      <w:fldChar w:fldCharType="separate"/>
    </w:r>
    <w:r w:rsidRPr="000A5D35">
      <w:rPr>
        <w:b/>
        <w:bCs/>
        <w:noProof/>
        <w:sz w:val="20"/>
        <w:szCs w:val="18"/>
      </w:rPr>
      <w:t>2</w:t>
    </w:r>
    <w:r w:rsidRPr="000A5D35">
      <w:rPr>
        <w:b/>
        <w:bCs/>
        <w:sz w:val="20"/>
        <w:szCs w:val="18"/>
      </w:rPr>
      <w:fldChar w:fldCharType="end"/>
    </w:r>
  </w:p>
  <w:p w14:paraId="05B88F54" w14:textId="77777777" w:rsidR="006736FA" w:rsidRPr="000A5D35" w:rsidRDefault="006736FA" w:rsidP="00AE4401">
    <w:pPr>
      <w:pStyle w:val="Header"/>
      <w:rPr>
        <w:b/>
        <w:bCs/>
        <w:sz w:val="20"/>
        <w:szCs w:val="18"/>
      </w:rPr>
    </w:pPr>
  </w:p>
  <w:p w14:paraId="145F3BF2" w14:textId="77777777" w:rsidR="006736FA" w:rsidRDefault="006736F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37A6D"/>
    <w:multiLevelType w:val="hybridMultilevel"/>
    <w:tmpl w:val="D8D26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5E3CCA"/>
    <w:multiLevelType w:val="hybridMultilevel"/>
    <w:tmpl w:val="F32A4AB6"/>
    <w:lvl w:ilvl="0" w:tplc="ECF4F912">
      <w:start w:val="1"/>
      <w:numFmt w:val="bullet"/>
      <w:lvlText w:val=""/>
      <w:lvlJc w:val="left"/>
      <w:pPr>
        <w:ind w:left="720" w:hanging="360"/>
      </w:pPr>
      <w:rPr>
        <w:rFonts w:ascii="Wingdings" w:eastAsia="Calibri"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51865"/>
    <w:multiLevelType w:val="hybridMultilevel"/>
    <w:tmpl w:val="626AF1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6A4A10"/>
    <w:multiLevelType w:val="hybridMultilevel"/>
    <w:tmpl w:val="A036BE1E"/>
    <w:lvl w:ilvl="0" w:tplc="429E03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DB224CB"/>
    <w:multiLevelType w:val="hybridMultilevel"/>
    <w:tmpl w:val="5EC88794"/>
    <w:lvl w:ilvl="0" w:tplc="5872823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12F14BF0"/>
    <w:multiLevelType w:val="hybridMultilevel"/>
    <w:tmpl w:val="920449EA"/>
    <w:lvl w:ilvl="0" w:tplc="920689F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285FA5"/>
    <w:multiLevelType w:val="hybridMultilevel"/>
    <w:tmpl w:val="C00E7498"/>
    <w:lvl w:ilvl="0" w:tplc="286E746C">
      <w:start w:val="7"/>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AE597F"/>
    <w:multiLevelType w:val="hybridMultilevel"/>
    <w:tmpl w:val="2C008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3E7085"/>
    <w:multiLevelType w:val="hybridMultilevel"/>
    <w:tmpl w:val="1380860E"/>
    <w:lvl w:ilvl="0" w:tplc="429E03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4382435"/>
    <w:multiLevelType w:val="hybridMultilevel"/>
    <w:tmpl w:val="21122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DA5EF9"/>
    <w:multiLevelType w:val="hybridMultilevel"/>
    <w:tmpl w:val="EFAC2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7367279"/>
    <w:multiLevelType w:val="hybridMultilevel"/>
    <w:tmpl w:val="F6723EB4"/>
    <w:lvl w:ilvl="0" w:tplc="ED28CEF4">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664C77"/>
    <w:multiLevelType w:val="hybridMultilevel"/>
    <w:tmpl w:val="C636A216"/>
    <w:lvl w:ilvl="0" w:tplc="A1D86434">
      <w:start w:val="1"/>
      <w:numFmt w:val="upperLetter"/>
      <w:lvlText w:val="(%1)"/>
      <w:lvlJc w:val="left"/>
      <w:pPr>
        <w:ind w:left="1800" w:hanging="360"/>
      </w:pPr>
      <w:rPr>
        <w:rFonts w:ascii="Times New Roman" w:eastAsia="Calibri" w:hAnsi="Times New Roman" w:cs="Times New Roman"/>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3" w15:restartNumberingAfterBreak="0">
    <w:nsid w:val="37F979FD"/>
    <w:multiLevelType w:val="hybridMultilevel"/>
    <w:tmpl w:val="A036BE1E"/>
    <w:lvl w:ilvl="0" w:tplc="429E038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B27118F"/>
    <w:multiLevelType w:val="hybridMultilevel"/>
    <w:tmpl w:val="BBA07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FD754E"/>
    <w:multiLevelType w:val="hybridMultilevel"/>
    <w:tmpl w:val="FA30AF00"/>
    <w:lvl w:ilvl="0" w:tplc="3C6C7A1C">
      <w:start w:val="1"/>
      <w:numFmt w:val="upperLetter"/>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9273FF"/>
    <w:multiLevelType w:val="hybridMultilevel"/>
    <w:tmpl w:val="EB4423E8"/>
    <w:lvl w:ilvl="0" w:tplc="A40E35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BA238E0"/>
    <w:multiLevelType w:val="hybridMultilevel"/>
    <w:tmpl w:val="E058422E"/>
    <w:lvl w:ilvl="0" w:tplc="0409000F">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79573F"/>
    <w:multiLevelType w:val="hybridMultilevel"/>
    <w:tmpl w:val="F22AB8CC"/>
    <w:lvl w:ilvl="0" w:tplc="05B06AAA">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5DD616B0"/>
    <w:multiLevelType w:val="hybridMultilevel"/>
    <w:tmpl w:val="F7BA5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703E40"/>
    <w:multiLevelType w:val="hybridMultilevel"/>
    <w:tmpl w:val="4F96B3E8"/>
    <w:lvl w:ilvl="0" w:tplc="81BECEBE">
      <w:start w:val="7"/>
      <w:numFmt w:val="lowerLetter"/>
      <w:lvlText w:val="(%1)"/>
      <w:lvlJc w:val="left"/>
      <w:pPr>
        <w:ind w:left="360" w:hanging="360"/>
      </w:pPr>
      <w:rPr>
        <w:rFonts w:hint="default"/>
        <w:b/>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88429B1"/>
    <w:multiLevelType w:val="hybridMultilevel"/>
    <w:tmpl w:val="70363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8D453D"/>
    <w:multiLevelType w:val="hybridMultilevel"/>
    <w:tmpl w:val="CB540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BB155A"/>
    <w:multiLevelType w:val="hybridMultilevel"/>
    <w:tmpl w:val="024C6A6E"/>
    <w:lvl w:ilvl="0" w:tplc="614E8776">
      <w:start w:val="1"/>
      <w:numFmt w:val="lowerLetter"/>
      <w:lvlText w:val="(%1)"/>
      <w:lvlJc w:val="left"/>
      <w:pPr>
        <w:ind w:left="360" w:hanging="360"/>
      </w:pPr>
      <w:rPr>
        <w:rFonts w:hint="default"/>
        <w:b w:val="0"/>
        <w:bCs w:val="0"/>
        <w:sz w:val="24"/>
        <w:szCs w:val="24"/>
      </w:rPr>
    </w:lvl>
    <w:lvl w:ilvl="1" w:tplc="8D3A795C">
      <w:start w:val="1"/>
      <w:numFmt w:val="decimal"/>
      <w:lvlText w:val="(%2)"/>
      <w:lvlJc w:val="left"/>
      <w:pPr>
        <w:ind w:left="1440" w:hanging="360"/>
      </w:pPr>
      <w:rPr>
        <w:rFonts w:ascii="Times New Roman" w:eastAsia="Calibri" w:hAnsi="Times New Roman" w:cs="Times New Roman"/>
      </w:rPr>
    </w:lvl>
    <w:lvl w:ilvl="2" w:tplc="3C6C7A1C">
      <w:start w:val="1"/>
      <w:numFmt w:val="upperLetter"/>
      <w:lvlText w:val="(%3)"/>
      <w:lvlJc w:val="left"/>
      <w:pPr>
        <w:ind w:left="2340"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2"/>
  </w:num>
  <w:num w:numId="3">
    <w:abstractNumId w:val="13"/>
  </w:num>
  <w:num w:numId="4">
    <w:abstractNumId w:val="16"/>
  </w:num>
  <w:num w:numId="5">
    <w:abstractNumId w:val="3"/>
  </w:num>
  <w:num w:numId="6">
    <w:abstractNumId w:val="8"/>
  </w:num>
  <w:num w:numId="7">
    <w:abstractNumId w:val="18"/>
  </w:num>
  <w:num w:numId="8">
    <w:abstractNumId w:val="20"/>
  </w:num>
  <w:num w:numId="9">
    <w:abstractNumId w:val="6"/>
  </w:num>
  <w:num w:numId="10">
    <w:abstractNumId w:val="1"/>
  </w:num>
  <w:num w:numId="11">
    <w:abstractNumId w:val="4"/>
  </w:num>
  <w:num w:numId="12">
    <w:abstractNumId w:val="15"/>
  </w:num>
  <w:num w:numId="13">
    <w:abstractNumId w:val="0"/>
  </w:num>
  <w:num w:numId="14">
    <w:abstractNumId w:val="9"/>
  </w:num>
  <w:num w:numId="15">
    <w:abstractNumId w:val="7"/>
  </w:num>
  <w:num w:numId="16">
    <w:abstractNumId w:val="2"/>
  </w:num>
  <w:num w:numId="17">
    <w:abstractNumId w:val="21"/>
  </w:num>
  <w:num w:numId="18">
    <w:abstractNumId w:val="19"/>
  </w:num>
  <w:num w:numId="19">
    <w:abstractNumId w:val="22"/>
  </w:num>
  <w:num w:numId="20">
    <w:abstractNumId w:val="10"/>
  </w:num>
  <w:num w:numId="21">
    <w:abstractNumId w:val="14"/>
  </w:num>
  <w:num w:numId="22">
    <w:abstractNumId w:val="17"/>
  </w:num>
  <w:num w:numId="23">
    <w:abstractNumId w:val="11"/>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60F2"/>
    <w:rsid w:val="0000094A"/>
    <w:rsid w:val="00006248"/>
    <w:rsid w:val="00006667"/>
    <w:rsid w:val="00006D5F"/>
    <w:rsid w:val="000073CB"/>
    <w:rsid w:val="00007D8C"/>
    <w:rsid w:val="00010924"/>
    <w:rsid w:val="00011946"/>
    <w:rsid w:val="00014DC2"/>
    <w:rsid w:val="00015CA2"/>
    <w:rsid w:val="0001772F"/>
    <w:rsid w:val="000179A4"/>
    <w:rsid w:val="00021B7B"/>
    <w:rsid w:val="00022DF1"/>
    <w:rsid w:val="000328CF"/>
    <w:rsid w:val="00032C0D"/>
    <w:rsid w:val="00032DC4"/>
    <w:rsid w:val="00033EFB"/>
    <w:rsid w:val="000416D1"/>
    <w:rsid w:val="0004375B"/>
    <w:rsid w:val="000447BC"/>
    <w:rsid w:val="000461F8"/>
    <w:rsid w:val="00053CB0"/>
    <w:rsid w:val="0005465D"/>
    <w:rsid w:val="000569AD"/>
    <w:rsid w:val="00057674"/>
    <w:rsid w:val="00060BA8"/>
    <w:rsid w:val="00064C20"/>
    <w:rsid w:val="00065CC1"/>
    <w:rsid w:val="000665CC"/>
    <w:rsid w:val="0008059F"/>
    <w:rsid w:val="0008066E"/>
    <w:rsid w:val="0008133B"/>
    <w:rsid w:val="000830AD"/>
    <w:rsid w:val="000857E7"/>
    <w:rsid w:val="00085DF4"/>
    <w:rsid w:val="000864EA"/>
    <w:rsid w:val="00087B60"/>
    <w:rsid w:val="000909C1"/>
    <w:rsid w:val="00091071"/>
    <w:rsid w:val="00091DDE"/>
    <w:rsid w:val="000926D6"/>
    <w:rsid w:val="00092E62"/>
    <w:rsid w:val="0009421F"/>
    <w:rsid w:val="000942AA"/>
    <w:rsid w:val="00094CE4"/>
    <w:rsid w:val="000953D9"/>
    <w:rsid w:val="000955F1"/>
    <w:rsid w:val="000963E3"/>
    <w:rsid w:val="000971F8"/>
    <w:rsid w:val="000A7D3D"/>
    <w:rsid w:val="000B2494"/>
    <w:rsid w:val="000B48D0"/>
    <w:rsid w:val="000B7E04"/>
    <w:rsid w:val="000C0135"/>
    <w:rsid w:val="000C3C84"/>
    <w:rsid w:val="000C6F7C"/>
    <w:rsid w:val="000C726E"/>
    <w:rsid w:val="000D1766"/>
    <w:rsid w:val="000D5A6A"/>
    <w:rsid w:val="000D62B8"/>
    <w:rsid w:val="000D7A20"/>
    <w:rsid w:val="000E04D5"/>
    <w:rsid w:val="000E141C"/>
    <w:rsid w:val="000E34DC"/>
    <w:rsid w:val="000E6FAE"/>
    <w:rsid w:val="000F0C77"/>
    <w:rsid w:val="000F11F0"/>
    <w:rsid w:val="000F15E3"/>
    <w:rsid w:val="000F6839"/>
    <w:rsid w:val="000F69F3"/>
    <w:rsid w:val="000F6F02"/>
    <w:rsid w:val="001016FB"/>
    <w:rsid w:val="0010352E"/>
    <w:rsid w:val="001118DD"/>
    <w:rsid w:val="00111F39"/>
    <w:rsid w:val="0011213F"/>
    <w:rsid w:val="001122D8"/>
    <w:rsid w:val="001127D5"/>
    <w:rsid w:val="00112D0F"/>
    <w:rsid w:val="00114A35"/>
    <w:rsid w:val="00115CFF"/>
    <w:rsid w:val="00116E5D"/>
    <w:rsid w:val="00120F4A"/>
    <w:rsid w:val="00121DF2"/>
    <w:rsid w:val="001230B3"/>
    <w:rsid w:val="00123675"/>
    <w:rsid w:val="001249F1"/>
    <w:rsid w:val="00126A79"/>
    <w:rsid w:val="00130F02"/>
    <w:rsid w:val="001322A3"/>
    <w:rsid w:val="00133477"/>
    <w:rsid w:val="001337B1"/>
    <w:rsid w:val="0013612E"/>
    <w:rsid w:val="0014051C"/>
    <w:rsid w:val="00143148"/>
    <w:rsid w:val="0014465E"/>
    <w:rsid w:val="001452D7"/>
    <w:rsid w:val="00145F94"/>
    <w:rsid w:val="001468D7"/>
    <w:rsid w:val="001511FE"/>
    <w:rsid w:val="001514AB"/>
    <w:rsid w:val="00152A73"/>
    <w:rsid w:val="00153B80"/>
    <w:rsid w:val="00154379"/>
    <w:rsid w:val="0015581C"/>
    <w:rsid w:val="0016004B"/>
    <w:rsid w:val="00161B1D"/>
    <w:rsid w:val="00163427"/>
    <w:rsid w:val="001654B7"/>
    <w:rsid w:val="00165A6D"/>
    <w:rsid w:val="00166779"/>
    <w:rsid w:val="00170FF9"/>
    <w:rsid w:val="00172879"/>
    <w:rsid w:val="001754A7"/>
    <w:rsid w:val="0017576A"/>
    <w:rsid w:val="00175FE8"/>
    <w:rsid w:val="00183960"/>
    <w:rsid w:val="00184322"/>
    <w:rsid w:val="00190CB8"/>
    <w:rsid w:val="00190E5D"/>
    <w:rsid w:val="001923E3"/>
    <w:rsid w:val="001938A7"/>
    <w:rsid w:val="00193E48"/>
    <w:rsid w:val="0019467D"/>
    <w:rsid w:val="00194EBB"/>
    <w:rsid w:val="00197664"/>
    <w:rsid w:val="001A04C7"/>
    <w:rsid w:val="001A21E1"/>
    <w:rsid w:val="001A4566"/>
    <w:rsid w:val="001A50BD"/>
    <w:rsid w:val="001A567E"/>
    <w:rsid w:val="001C088F"/>
    <w:rsid w:val="001C1905"/>
    <w:rsid w:val="001C2349"/>
    <w:rsid w:val="001C2F2C"/>
    <w:rsid w:val="001C45D2"/>
    <w:rsid w:val="001C5FF7"/>
    <w:rsid w:val="001C698E"/>
    <w:rsid w:val="001C7B8C"/>
    <w:rsid w:val="001C7BBE"/>
    <w:rsid w:val="001D3B7A"/>
    <w:rsid w:val="001D58AA"/>
    <w:rsid w:val="001D6AE0"/>
    <w:rsid w:val="001D70F4"/>
    <w:rsid w:val="001D77FC"/>
    <w:rsid w:val="001D7D77"/>
    <w:rsid w:val="001D7EDA"/>
    <w:rsid w:val="001E0DB0"/>
    <w:rsid w:val="001E1827"/>
    <w:rsid w:val="001E3ECF"/>
    <w:rsid w:val="001E4A43"/>
    <w:rsid w:val="001E4EED"/>
    <w:rsid w:val="001E5E4B"/>
    <w:rsid w:val="001E7653"/>
    <w:rsid w:val="001E7EC3"/>
    <w:rsid w:val="001F0492"/>
    <w:rsid w:val="001F275A"/>
    <w:rsid w:val="001F3E7E"/>
    <w:rsid w:val="001F3F7D"/>
    <w:rsid w:val="001F5964"/>
    <w:rsid w:val="001F5984"/>
    <w:rsid w:val="001F7608"/>
    <w:rsid w:val="002003FD"/>
    <w:rsid w:val="0020100B"/>
    <w:rsid w:val="00201210"/>
    <w:rsid w:val="00203520"/>
    <w:rsid w:val="00210A92"/>
    <w:rsid w:val="00211DE5"/>
    <w:rsid w:val="00212730"/>
    <w:rsid w:val="00212B20"/>
    <w:rsid w:val="00214EB3"/>
    <w:rsid w:val="00216053"/>
    <w:rsid w:val="0021784D"/>
    <w:rsid w:val="00220823"/>
    <w:rsid w:val="0022139F"/>
    <w:rsid w:val="0022295B"/>
    <w:rsid w:val="00222BDB"/>
    <w:rsid w:val="00223610"/>
    <w:rsid w:val="00226EA6"/>
    <w:rsid w:val="002304BD"/>
    <w:rsid w:val="0023069A"/>
    <w:rsid w:val="002315D5"/>
    <w:rsid w:val="00231E0E"/>
    <w:rsid w:val="00232B2C"/>
    <w:rsid w:val="00232B5D"/>
    <w:rsid w:val="00234AA6"/>
    <w:rsid w:val="00234AC3"/>
    <w:rsid w:val="0023540C"/>
    <w:rsid w:val="002354A1"/>
    <w:rsid w:val="0024074D"/>
    <w:rsid w:val="0024269E"/>
    <w:rsid w:val="00244489"/>
    <w:rsid w:val="0024747F"/>
    <w:rsid w:val="002516B6"/>
    <w:rsid w:val="002520D4"/>
    <w:rsid w:val="00252849"/>
    <w:rsid w:val="0025287E"/>
    <w:rsid w:val="002547E0"/>
    <w:rsid w:val="002564F2"/>
    <w:rsid w:val="0025766F"/>
    <w:rsid w:val="00260808"/>
    <w:rsid w:val="00261104"/>
    <w:rsid w:val="00264755"/>
    <w:rsid w:val="0026538F"/>
    <w:rsid w:val="00267467"/>
    <w:rsid w:val="00272148"/>
    <w:rsid w:val="0027643D"/>
    <w:rsid w:val="00276B78"/>
    <w:rsid w:val="00277198"/>
    <w:rsid w:val="0027756F"/>
    <w:rsid w:val="00277639"/>
    <w:rsid w:val="00281D5B"/>
    <w:rsid w:val="00284897"/>
    <w:rsid w:val="00290195"/>
    <w:rsid w:val="0029103F"/>
    <w:rsid w:val="00292595"/>
    <w:rsid w:val="00293163"/>
    <w:rsid w:val="0029336C"/>
    <w:rsid w:val="00296FFF"/>
    <w:rsid w:val="00297971"/>
    <w:rsid w:val="00297FAB"/>
    <w:rsid w:val="002A0863"/>
    <w:rsid w:val="002A3022"/>
    <w:rsid w:val="002A49E2"/>
    <w:rsid w:val="002A4CC6"/>
    <w:rsid w:val="002A5DA1"/>
    <w:rsid w:val="002A72F6"/>
    <w:rsid w:val="002A7969"/>
    <w:rsid w:val="002B13E6"/>
    <w:rsid w:val="002B2458"/>
    <w:rsid w:val="002B2A15"/>
    <w:rsid w:val="002B66CF"/>
    <w:rsid w:val="002B7033"/>
    <w:rsid w:val="002C1E43"/>
    <w:rsid w:val="002C2394"/>
    <w:rsid w:val="002C2700"/>
    <w:rsid w:val="002D2440"/>
    <w:rsid w:val="002D7604"/>
    <w:rsid w:val="002E05D5"/>
    <w:rsid w:val="002E0CA9"/>
    <w:rsid w:val="002E21E6"/>
    <w:rsid w:val="002E24A0"/>
    <w:rsid w:val="002E4044"/>
    <w:rsid w:val="002E6B29"/>
    <w:rsid w:val="002F19E0"/>
    <w:rsid w:val="002F2D28"/>
    <w:rsid w:val="002F6C56"/>
    <w:rsid w:val="002F7168"/>
    <w:rsid w:val="002F7A99"/>
    <w:rsid w:val="002F7C40"/>
    <w:rsid w:val="0030102C"/>
    <w:rsid w:val="00301A9C"/>
    <w:rsid w:val="00302022"/>
    <w:rsid w:val="0030252C"/>
    <w:rsid w:val="00306395"/>
    <w:rsid w:val="00312830"/>
    <w:rsid w:val="00312ED1"/>
    <w:rsid w:val="00313120"/>
    <w:rsid w:val="00313143"/>
    <w:rsid w:val="00315296"/>
    <w:rsid w:val="003154DC"/>
    <w:rsid w:val="0031641D"/>
    <w:rsid w:val="00316532"/>
    <w:rsid w:val="00316F40"/>
    <w:rsid w:val="00320B20"/>
    <w:rsid w:val="00321CEF"/>
    <w:rsid w:val="003220E1"/>
    <w:rsid w:val="003224A9"/>
    <w:rsid w:val="00322BE8"/>
    <w:rsid w:val="00323496"/>
    <w:rsid w:val="003234D9"/>
    <w:rsid w:val="00325B78"/>
    <w:rsid w:val="003303CC"/>
    <w:rsid w:val="00331514"/>
    <w:rsid w:val="00331708"/>
    <w:rsid w:val="00332FF3"/>
    <w:rsid w:val="003345CF"/>
    <w:rsid w:val="00336752"/>
    <w:rsid w:val="00337E8E"/>
    <w:rsid w:val="0034022A"/>
    <w:rsid w:val="00340978"/>
    <w:rsid w:val="00341F3A"/>
    <w:rsid w:val="00342136"/>
    <w:rsid w:val="003441B0"/>
    <w:rsid w:val="003501C4"/>
    <w:rsid w:val="00351398"/>
    <w:rsid w:val="00353F1E"/>
    <w:rsid w:val="00354A23"/>
    <w:rsid w:val="00355497"/>
    <w:rsid w:val="00355A67"/>
    <w:rsid w:val="00360420"/>
    <w:rsid w:val="003616DD"/>
    <w:rsid w:val="003628D6"/>
    <w:rsid w:val="0036321D"/>
    <w:rsid w:val="0036536D"/>
    <w:rsid w:val="00366787"/>
    <w:rsid w:val="00367D10"/>
    <w:rsid w:val="00370498"/>
    <w:rsid w:val="00373044"/>
    <w:rsid w:val="003755B9"/>
    <w:rsid w:val="0038208C"/>
    <w:rsid w:val="003834BD"/>
    <w:rsid w:val="00383692"/>
    <w:rsid w:val="00392B0F"/>
    <w:rsid w:val="00392CDB"/>
    <w:rsid w:val="00397D6C"/>
    <w:rsid w:val="003A3818"/>
    <w:rsid w:val="003A4D8D"/>
    <w:rsid w:val="003A60DB"/>
    <w:rsid w:val="003A69D7"/>
    <w:rsid w:val="003B766E"/>
    <w:rsid w:val="003C041E"/>
    <w:rsid w:val="003C500C"/>
    <w:rsid w:val="003D1BFA"/>
    <w:rsid w:val="003D32BB"/>
    <w:rsid w:val="003D46A4"/>
    <w:rsid w:val="003D6861"/>
    <w:rsid w:val="003D6E7C"/>
    <w:rsid w:val="003E08E3"/>
    <w:rsid w:val="003E3163"/>
    <w:rsid w:val="003E68E4"/>
    <w:rsid w:val="003F0279"/>
    <w:rsid w:val="003F1E3E"/>
    <w:rsid w:val="003F703D"/>
    <w:rsid w:val="004000DA"/>
    <w:rsid w:val="004002D6"/>
    <w:rsid w:val="004031C7"/>
    <w:rsid w:val="00403E73"/>
    <w:rsid w:val="00405045"/>
    <w:rsid w:val="004056E7"/>
    <w:rsid w:val="00406002"/>
    <w:rsid w:val="00406A39"/>
    <w:rsid w:val="00407F90"/>
    <w:rsid w:val="004106DF"/>
    <w:rsid w:val="004127D3"/>
    <w:rsid w:val="0041422D"/>
    <w:rsid w:val="00414E4C"/>
    <w:rsid w:val="00415190"/>
    <w:rsid w:val="004178B9"/>
    <w:rsid w:val="00425231"/>
    <w:rsid w:val="00426536"/>
    <w:rsid w:val="00432182"/>
    <w:rsid w:val="004324C1"/>
    <w:rsid w:val="0043407F"/>
    <w:rsid w:val="0043782C"/>
    <w:rsid w:val="004400AE"/>
    <w:rsid w:val="00445F9D"/>
    <w:rsid w:val="00446C6A"/>
    <w:rsid w:val="00447FEB"/>
    <w:rsid w:val="00450670"/>
    <w:rsid w:val="00451355"/>
    <w:rsid w:val="00451F36"/>
    <w:rsid w:val="004531D2"/>
    <w:rsid w:val="00462A62"/>
    <w:rsid w:val="00462B85"/>
    <w:rsid w:val="00464617"/>
    <w:rsid w:val="00464AD6"/>
    <w:rsid w:val="00467A6F"/>
    <w:rsid w:val="00470B42"/>
    <w:rsid w:val="004713CF"/>
    <w:rsid w:val="004718BD"/>
    <w:rsid w:val="00473621"/>
    <w:rsid w:val="00473811"/>
    <w:rsid w:val="0047455B"/>
    <w:rsid w:val="004751D5"/>
    <w:rsid w:val="004778DA"/>
    <w:rsid w:val="00481413"/>
    <w:rsid w:val="004830BE"/>
    <w:rsid w:val="00483D19"/>
    <w:rsid w:val="00484056"/>
    <w:rsid w:val="00486654"/>
    <w:rsid w:val="0048768E"/>
    <w:rsid w:val="004877DF"/>
    <w:rsid w:val="004952F7"/>
    <w:rsid w:val="00496964"/>
    <w:rsid w:val="00496AF5"/>
    <w:rsid w:val="00497AD2"/>
    <w:rsid w:val="00497C1B"/>
    <w:rsid w:val="004A06B9"/>
    <w:rsid w:val="004A145E"/>
    <w:rsid w:val="004A32CF"/>
    <w:rsid w:val="004A66B3"/>
    <w:rsid w:val="004B0729"/>
    <w:rsid w:val="004B1670"/>
    <w:rsid w:val="004B220E"/>
    <w:rsid w:val="004B736A"/>
    <w:rsid w:val="004B7B66"/>
    <w:rsid w:val="004C0A87"/>
    <w:rsid w:val="004C0D6D"/>
    <w:rsid w:val="004C42D1"/>
    <w:rsid w:val="004C4692"/>
    <w:rsid w:val="004C706C"/>
    <w:rsid w:val="004D2355"/>
    <w:rsid w:val="004D2F71"/>
    <w:rsid w:val="004D3B28"/>
    <w:rsid w:val="004D4AD0"/>
    <w:rsid w:val="004D597D"/>
    <w:rsid w:val="004D763D"/>
    <w:rsid w:val="004D7F67"/>
    <w:rsid w:val="004E4A06"/>
    <w:rsid w:val="004E4F40"/>
    <w:rsid w:val="004E5F8E"/>
    <w:rsid w:val="004F195E"/>
    <w:rsid w:val="004F216E"/>
    <w:rsid w:val="004F24BF"/>
    <w:rsid w:val="004F2A3B"/>
    <w:rsid w:val="004F4248"/>
    <w:rsid w:val="004F5ED3"/>
    <w:rsid w:val="004F5F84"/>
    <w:rsid w:val="004F71B4"/>
    <w:rsid w:val="0050100C"/>
    <w:rsid w:val="00501820"/>
    <w:rsid w:val="00504E59"/>
    <w:rsid w:val="00504F42"/>
    <w:rsid w:val="005079CD"/>
    <w:rsid w:val="005109D2"/>
    <w:rsid w:val="00513020"/>
    <w:rsid w:val="005133A1"/>
    <w:rsid w:val="00514952"/>
    <w:rsid w:val="0051500A"/>
    <w:rsid w:val="00520F25"/>
    <w:rsid w:val="00521DF7"/>
    <w:rsid w:val="0052597F"/>
    <w:rsid w:val="00526295"/>
    <w:rsid w:val="00527E02"/>
    <w:rsid w:val="0053003C"/>
    <w:rsid w:val="00530961"/>
    <w:rsid w:val="00532CFA"/>
    <w:rsid w:val="00533851"/>
    <w:rsid w:val="00535B72"/>
    <w:rsid w:val="0053609B"/>
    <w:rsid w:val="005378E1"/>
    <w:rsid w:val="005378EE"/>
    <w:rsid w:val="00537F5F"/>
    <w:rsid w:val="00545A58"/>
    <w:rsid w:val="005462BE"/>
    <w:rsid w:val="0054693C"/>
    <w:rsid w:val="00546CA0"/>
    <w:rsid w:val="00547955"/>
    <w:rsid w:val="00550C4F"/>
    <w:rsid w:val="00551C1A"/>
    <w:rsid w:val="00552036"/>
    <w:rsid w:val="005520EB"/>
    <w:rsid w:val="005524ED"/>
    <w:rsid w:val="00554FE8"/>
    <w:rsid w:val="00560B73"/>
    <w:rsid w:val="0056353C"/>
    <w:rsid w:val="00566743"/>
    <w:rsid w:val="0056677A"/>
    <w:rsid w:val="00575350"/>
    <w:rsid w:val="00576663"/>
    <w:rsid w:val="00580FA1"/>
    <w:rsid w:val="005815A0"/>
    <w:rsid w:val="00582876"/>
    <w:rsid w:val="00583320"/>
    <w:rsid w:val="00583533"/>
    <w:rsid w:val="005839D2"/>
    <w:rsid w:val="00585030"/>
    <w:rsid w:val="0058572F"/>
    <w:rsid w:val="005A53F4"/>
    <w:rsid w:val="005A62CA"/>
    <w:rsid w:val="005A6C3B"/>
    <w:rsid w:val="005B2339"/>
    <w:rsid w:val="005B2C76"/>
    <w:rsid w:val="005B48E5"/>
    <w:rsid w:val="005B63B7"/>
    <w:rsid w:val="005B77D6"/>
    <w:rsid w:val="005C3CFB"/>
    <w:rsid w:val="005C67D7"/>
    <w:rsid w:val="005C6FD9"/>
    <w:rsid w:val="005C7305"/>
    <w:rsid w:val="005D0E8F"/>
    <w:rsid w:val="005D1CB2"/>
    <w:rsid w:val="005D503E"/>
    <w:rsid w:val="005D6040"/>
    <w:rsid w:val="005D7586"/>
    <w:rsid w:val="005E132B"/>
    <w:rsid w:val="005E1388"/>
    <w:rsid w:val="005E1C79"/>
    <w:rsid w:val="005E78E7"/>
    <w:rsid w:val="005F05D2"/>
    <w:rsid w:val="00600BD5"/>
    <w:rsid w:val="0060388E"/>
    <w:rsid w:val="00604A83"/>
    <w:rsid w:val="00606402"/>
    <w:rsid w:val="00607465"/>
    <w:rsid w:val="0061046C"/>
    <w:rsid w:val="00613FC7"/>
    <w:rsid w:val="00614746"/>
    <w:rsid w:val="0061487D"/>
    <w:rsid w:val="006167D8"/>
    <w:rsid w:val="006226D6"/>
    <w:rsid w:val="006255E2"/>
    <w:rsid w:val="00625765"/>
    <w:rsid w:val="00625D72"/>
    <w:rsid w:val="0063048D"/>
    <w:rsid w:val="00630981"/>
    <w:rsid w:val="006326A8"/>
    <w:rsid w:val="00634682"/>
    <w:rsid w:val="00637D17"/>
    <w:rsid w:val="00640EE8"/>
    <w:rsid w:val="006422BA"/>
    <w:rsid w:val="006437AE"/>
    <w:rsid w:val="006438A8"/>
    <w:rsid w:val="006462AE"/>
    <w:rsid w:val="006502D0"/>
    <w:rsid w:val="0065387E"/>
    <w:rsid w:val="00656ACC"/>
    <w:rsid w:val="00660D93"/>
    <w:rsid w:val="00661D1D"/>
    <w:rsid w:val="006625A7"/>
    <w:rsid w:val="00665361"/>
    <w:rsid w:val="00666726"/>
    <w:rsid w:val="00666F01"/>
    <w:rsid w:val="00667ACB"/>
    <w:rsid w:val="00670A6D"/>
    <w:rsid w:val="006725DD"/>
    <w:rsid w:val="006736FA"/>
    <w:rsid w:val="00676EAE"/>
    <w:rsid w:val="00676EFF"/>
    <w:rsid w:val="00680313"/>
    <w:rsid w:val="006812A5"/>
    <w:rsid w:val="006821F4"/>
    <w:rsid w:val="0068434E"/>
    <w:rsid w:val="00696376"/>
    <w:rsid w:val="00696825"/>
    <w:rsid w:val="00697866"/>
    <w:rsid w:val="006A2717"/>
    <w:rsid w:val="006A52A7"/>
    <w:rsid w:val="006A7663"/>
    <w:rsid w:val="006B0915"/>
    <w:rsid w:val="006B18E1"/>
    <w:rsid w:val="006B1D6B"/>
    <w:rsid w:val="006B2086"/>
    <w:rsid w:val="006B6E17"/>
    <w:rsid w:val="006C0771"/>
    <w:rsid w:val="006C0F0F"/>
    <w:rsid w:val="006C55B6"/>
    <w:rsid w:val="006C5879"/>
    <w:rsid w:val="006C6152"/>
    <w:rsid w:val="006C72F4"/>
    <w:rsid w:val="006C75AE"/>
    <w:rsid w:val="006D095C"/>
    <w:rsid w:val="006D103A"/>
    <w:rsid w:val="006E0328"/>
    <w:rsid w:val="006E3514"/>
    <w:rsid w:val="006E3DE8"/>
    <w:rsid w:val="006E5CEA"/>
    <w:rsid w:val="006E66C7"/>
    <w:rsid w:val="006F01DA"/>
    <w:rsid w:val="006F2C1C"/>
    <w:rsid w:val="006F44F3"/>
    <w:rsid w:val="00700C21"/>
    <w:rsid w:val="007018CD"/>
    <w:rsid w:val="0070239A"/>
    <w:rsid w:val="007034EB"/>
    <w:rsid w:val="007069ED"/>
    <w:rsid w:val="00716906"/>
    <w:rsid w:val="00720C44"/>
    <w:rsid w:val="00721FD5"/>
    <w:rsid w:val="0072354E"/>
    <w:rsid w:val="00724135"/>
    <w:rsid w:val="00724276"/>
    <w:rsid w:val="00724D49"/>
    <w:rsid w:val="00726CC0"/>
    <w:rsid w:val="00727C90"/>
    <w:rsid w:val="0073093D"/>
    <w:rsid w:val="0073174F"/>
    <w:rsid w:val="00731769"/>
    <w:rsid w:val="00731D15"/>
    <w:rsid w:val="00732C6A"/>
    <w:rsid w:val="00733A0A"/>
    <w:rsid w:val="00737860"/>
    <w:rsid w:val="00737B9E"/>
    <w:rsid w:val="0074018E"/>
    <w:rsid w:val="00740B97"/>
    <w:rsid w:val="007457C2"/>
    <w:rsid w:val="00751647"/>
    <w:rsid w:val="00751FE6"/>
    <w:rsid w:val="007523FD"/>
    <w:rsid w:val="007528BC"/>
    <w:rsid w:val="007535F1"/>
    <w:rsid w:val="007549B2"/>
    <w:rsid w:val="00755284"/>
    <w:rsid w:val="00755395"/>
    <w:rsid w:val="00756156"/>
    <w:rsid w:val="00760E1E"/>
    <w:rsid w:val="0076274C"/>
    <w:rsid w:val="007627F1"/>
    <w:rsid w:val="00764F15"/>
    <w:rsid w:val="00765147"/>
    <w:rsid w:val="007664EC"/>
    <w:rsid w:val="00766E02"/>
    <w:rsid w:val="00767DDA"/>
    <w:rsid w:val="00774B16"/>
    <w:rsid w:val="00776BD4"/>
    <w:rsid w:val="00781FED"/>
    <w:rsid w:val="007825D9"/>
    <w:rsid w:val="00783243"/>
    <w:rsid w:val="00785BB3"/>
    <w:rsid w:val="00790FD4"/>
    <w:rsid w:val="00793728"/>
    <w:rsid w:val="00795192"/>
    <w:rsid w:val="007961EE"/>
    <w:rsid w:val="007A1600"/>
    <w:rsid w:val="007A1D94"/>
    <w:rsid w:val="007A29E5"/>
    <w:rsid w:val="007A38D4"/>
    <w:rsid w:val="007A3A8A"/>
    <w:rsid w:val="007A4FEC"/>
    <w:rsid w:val="007A5BD6"/>
    <w:rsid w:val="007A7074"/>
    <w:rsid w:val="007A7CFA"/>
    <w:rsid w:val="007B02B0"/>
    <w:rsid w:val="007B035D"/>
    <w:rsid w:val="007B0FF8"/>
    <w:rsid w:val="007B1A05"/>
    <w:rsid w:val="007B236C"/>
    <w:rsid w:val="007B2A89"/>
    <w:rsid w:val="007B510A"/>
    <w:rsid w:val="007B6039"/>
    <w:rsid w:val="007B76EA"/>
    <w:rsid w:val="007C01A5"/>
    <w:rsid w:val="007C0700"/>
    <w:rsid w:val="007C0CE7"/>
    <w:rsid w:val="007C339E"/>
    <w:rsid w:val="007D1966"/>
    <w:rsid w:val="007D5E21"/>
    <w:rsid w:val="007D5F04"/>
    <w:rsid w:val="007D6ACD"/>
    <w:rsid w:val="007E5A75"/>
    <w:rsid w:val="007E6989"/>
    <w:rsid w:val="007F1916"/>
    <w:rsid w:val="007F1E92"/>
    <w:rsid w:val="007F3759"/>
    <w:rsid w:val="007F3F75"/>
    <w:rsid w:val="00800BFE"/>
    <w:rsid w:val="0080309B"/>
    <w:rsid w:val="00803845"/>
    <w:rsid w:val="00803F25"/>
    <w:rsid w:val="008048AE"/>
    <w:rsid w:val="00805967"/>
    <w:rsid w:val="00806228"/>
    <w:rsid w:val="00806E11"/>
    <w:rsid w:val="00811856"/>
    <w:rsid w:val="00812CC4"/>
    <w:rsid w:val="008142CB"/>
    <w:rsid w:val="00816E90"/>
    <w:rsid w:val="00820DDE"/>
    <w:rsid w:val="00820F9B"/>
    <w:rsid w:val="00823674"/>
    <w:rsid w:val="00826B7C"/>
    <w:rsid w:val="0083051C"/>
    <w:rsid w:val="008329A3"/>
    <w:rsid w:val="00833CA5"/>
    <w:rsid w:val="008358D6"/>
    <w:rsid w:val="00840390"/>
    <w:rsid w:val="00840DB5"/>
    <w:rsid w:val="00841591"/>
    <w:rsid w:val="008459BE"/>
    <w:rsid w:val="00845C61"/>
    <w:rsid w:val="00845EE9"/>
    <w:rsid w:val="00846B7D"/>
    <w:rsid w:val="00847D29"/>
    <w:rsid w:val="00851629"/>
    <w:rsid w:val="00851DE5"/>
    <w:rsid w:val="00853DB2"/>
    <w:rsid w:val="008553D9"/>
    <w:rsid w:val="00855880"/>
    <w:rsid w:val="00857CC2"/>
    <w:rsid w:val="00861A5E"/>
    <w:rsid w:val="008620B8"/>
    <w:rsid w:val="00863B15"/>
    <w:rsid w:val="00863ED5"/>
    <w:rsid w:val="00864623"/>
    <w:rsid w:val="00870C75"/>
    <w:rsid w:val="0087100F"/>
    <w:rsid w:val="008735F5"/>
    <w:rsid w:val="008749FB"/>
    <w:rsid w:val="00875FD0"/>
    <w:rsid w:val="0087634F"/>
    <w:rsid w:val="00876CF9"/>
    <w:rsid w:val="00877711"/>
    <w:rsid w:val="008809F3"/>
    <w:rsid w:val="0088136D"/>
    <w:rsid w:val="008827CE"/>
    <w:rsid w:val="00882DDA"/>
    <w:rsid w:val="00886B30"/>
    <w:rsid w:val="00890646"/>
    <w:rsid w:val="00890C39"/>
    <w:rsid w:val="00892E59"/>
    <w:rsid w:val="00893B6A"/>
    <w:rsid w:val="00895777"/>
    <w:rsid w:val="008A03E9"/>
    <w:rsid w:val="008A1DFC"/>
    <w:rsid w:val="008A2C56"/>
    <w:rsid w:val="008A2C87"/>
    <w:rsid w:val="008A4BC2"/>
    <w:rsid w:val="008A5987"/>
    <w:rsid w:val="008A6093"/>
    <w:rsid w:val="008B0907"/>
    <w:rsid w:val="008B1C00"/>
    <w:rsid w:val="008B4DC5"/>
    <w:rsid w:val="008C40CD"/>
    <w:rsid w:val="008C656A"/>
    <w:rsid w:val="008C66B6"/>
    <w:rsid w:val="008C74FB"/>
    <w:rsid w:val="008C7A94"/>
    <w:rsid w:val="008C7CE8"/>
    <w:rsid w:val="008D1237"/>
    <w:rsid w:val="008D326C"/>
    <w:rsid w:val="008D5FEA"/>
    <w:rsid w:val="008D6AB8"/>
    <w:rsid w:val="008E0232"/>
    <w:rsid w:val="008E2E2C"/>
    <w:rsid w:val="008E3B5A"/>
    <w:rsid w:val="008E557C"/>
    <w:rsid w:val="008E5FF2"/>
    <w:rsid w:val="008E7C8C"/>
    <w:rsid w:val="008F0F69"/>
    <w:rsid w:val="008F191F"/>
    <w:rsid w:val="008F2191"/>
    <w:rsid w:val="008F2B50"/>
    <w:rsid w:val="008F3324"/>
    <w:rsid w:val="008F3A70"/>
    <w:rsid w:val="008F74B0"/>
    <w:rsid w:val="008F7E10"/>
    <w:rsid w:val="00901447"/>
    <w:rsid w:val="00901472"/>
    <w:rsid w:val="00903367"/>
    <w:rsid w:val="009040A2"/>
    <w:rsid w:val="009063B8"/>
    <w:rsid w:val="009145C7"/>
    <w:rsid w:val="00915D43"/>
    <w:rsid w:val="00916FF3"/>
    <w:rsid w:val="009232AD"/>
    <w:rsid w:val="00923DCB"/>
    <w:rsid w:val="009261A2"/>
    <w:rsid w:val="009265D0"/>
    <w:rsid w:val="00930FAF"/>
    <w:rsid w:val="009337CE"/>
    <w:rsid w:val="0093465B"/>
    <w:rsid w:val="00937FDB"/>
    <w:rsid w:val="00940129"/>
    <w:rsid w:val="00941289"/>
    <w:rsid w:val="009428A5"/>
    <w:rsid w:val="00943B88"/>
    <w:rsid w:val="009451DB"/>
    <w:rsid w:val="00945D61"/>
    <w:rsid w:val="00946092"/>
    <w:rsid w:val="00946884"/>
    <w:rsid w:val="00946DF0"/>
    <w:rsid w:val="0094742F"/>
    <w:rsid w:val="009505D6"/>
    <w:rsid w:val="00950CCF"/>
    <w:rsid w:val="00953924"/>
    <w:rsid w:val="00955B2C"/>
    <w:rsid w:val="0096019B"/>
    <w:rsid w:val="009628B4"/>
    <w:rsid w:val="00967F36"/>
    <w:rsid w:val="00974F02"/>
    <w:rsid w:val="00977EA4"/>
    <w:rsid w:val="00981964"/>
    <w:rsid w:val="00982503"/>
    <w:rsid w:val="00986EF7"/>
    <w:rsid w:val="00990BFB"/>
    <w:rsid w:val="00990C9A"/>
    <w:rsid w:val="0099133B"/>
    <w:rsid w:val="009955F3"/>
    <w:rsid w:val="00995A24"/>
    <w:rsid w:val="009A03DD"/>
    <w:rsid w:val="009A1512"/>
    <w:rsid w:val="009A249B"/>
    <w:rsid w:val="009A31BC"/>
    <w:rsid w:val="009A3BB2"/>
    <w:rsid w:val="009A576F"/>
    <w:rsid w:val="009A7BC0"/>
    <w:rsid w:val="009B267B"/>
    <w:rsid w:val="009B55EF"/>
    <w:rsid w:val="009B5AA6"/>
    <w:rsid w:val="009B7482"/>
    <w:rsid w:val="009C0883"/>
    <w:rsid w:val="009C159A"/>
    <w:rsid w:val="009C4434"/>
    <w:rsid w:val="009D1F65"/>
    <w:rsid w:val="009D3CB1"/>
    <w:rsid w:val="009D5AAD"/>
    <w:rsid w:val="009E0082"/>
    <w:rsid w:val="009E11AA"/>
    <w:rsid w:val="009E2728"/>
    <w:rsid w:val="009E47F8"/>
    <w:rsid w:val="009F35A6"/>
    <w:rsid w:val="009F4FDD"/>
    <w:rsid w:val="009F5354"/>
    <w:rsid w:val="009F551C"/>
    <w:rsid w:val="00A000AA"/>
    <w:rsid w:val="00A01072"/>
    <w:rsid w:val="00A013F4"/>
    <w:rsid w:val="00A04EFC"/>
    <w:rsid w:val="00A11DC0"/>
    <w:rsid w:val="00A1332D"/>
    <w:rsid w:val="00A155A0"/>
    <w:rsid w:val="00A17487"/>
    <w:rsid w:val="00A2006D"/>
    <w:rsid w:val="00A221F1"/>
    <w:rsid w:val="00A23DE5"/>
    <w:rsid w:val="00A3478F"/>
    <w:rsid w:val="00A36366"/>
    <w:rsid w:val="00A3676D"/>
    <w:rsid w:val="00A377BC"/>
    <w:rsid w:val="00A4534D"/>
    <w:rsid w:val="00A534F8"/>
    <w:rsid w:val="00A547F5"/>
    <w:rsid w:val="00A55983"/>
    <w:rsid w:val="00A6167F"/>
    <w:rsid w:val="00A625C9"/>
    <w:rsid w:val="00A62715"/>
    <w:rsid w:val="00A62743"/>
    <w:rsid w:val="00A644DE"/>
    <w:rsid w:val="00A65817"/>
    <w:rsid w:val="00A665AC"/>
    <w:rsid w:val="00A6744D"/>
    <w:rsid w:val="00A6747F"/>
    <w:rsid w:val="00A7093D"/>
    <w:rsid w:val="00A71819"/>
    <w:rsid w:val="00A71DED"/>
    <w:rsid w:val="00A73020"/>
    <w:rsid w:val="00A77433"/>
    <w:rsid w:val="00A81324"/>
    <w:rsid w:val="00A838AB"/>
    <w:rsid w:val="00A86277"/>
    <w:rsid w:val="00A86307"/>
    <w:rsid w:val="00A92540"/>
    <w:rsid w:val="00A92F27"/>
    <w:rsid w:val="00A97364"/>
    <w:rsid w:val="00AA25B3"/>
    <w:rsid w:val="00AA2B65"/>
    <w:rsid w:val="00AA306C"/>
    <w:rsid w:val="00AA3C3C"/>
    <w:rsid w:val="00AA5220"/>
    <w:rsid w:val="00AA56C9"/>
    <w:rsid w:val="00AA675A"/>
    <w:rsid w:val="00AA7261"/>
    <w:rsid w:val="00AB69E2"/>
    <w:rsid w:val="00AB6B06"/>
    <w:rsid w:val="00AB799A"/>
    <w:rsid w:val="00AC2023"/>
    <w:rsid w:val="00AC6125"/>
    <w:rsid w:val="00AC7C4C"/>
    <w:rsid w:val="00AD5A23"/>
    <w:rsid w:val="00AD678E"/>
    <w:rsid w:val="00AE21DA"/>
    <w:rsid w:val="00AE2328"/>
    <w:rsid w:val="00AE312A"/>
    <w:rsid w:val="00AE4401"/>
    <w:rsid w:val="00AE7099"/>
    <w:rsid w:val="00AF1C93"/>
    <w:rsid w:val="00AF3160"/>
    <w:rsid w:val="00AF50F2"/>
    <w:rsid w:val="00AF6376"/>
    <w:rsid w:val="00AF741A"/>
    <w:rsid w:val="00B04CF9"/>
    <w:rsid w:val="00B04E3D"/>
    <w:rsid w:val="00B06F31"/>
    <w:rsid w:val="00B13398"/>
    <w:rsid w:val="00B141F6"/>
    <w:rsid w:val="00B236D3"/>
    <w:rsid w:val="00B24DBC"/>
    <w:rsid w:val="00B26725"/>
    <w:rsid w:val="00B27FE7"/>
    <w:rsid w:val="00B30AB5"/>
    <w:rsid w:val="00B332F1"/>
    <w:rsid w:val="00B348C4"/>
    <w:rsid w:val="00B37172"/>
    <w:rsid w:val="00B378DB"/>
    <w:rsid w:val="00B4297D"/>
    <w:rsid w:val="00B50860"/>
    <w:rsid w:val="00B50C85"/>
    <w:rsid w:val="00B52FA8"/>
    <w:rsid w:val="00B555DF"/>
    <w:rsid w:val="00B56A5B"/>
    <w:rsid w:val="00B56E58"/>
    <w:rsid w:val="00B56F82"/>
    <w:rsid w:val="00B70AD2"/>
    <w:rsid w:val="00B71864"/>
    <w:rsid w:val="00B73833"/>
    <w:rsid w:val="00B73E13"/>
    <w:rsid w:val="00B74A93"/>
    <w:rsid w:val="00B7528D"/>
    <w:rsid w:val="00B75671"/>
    <w:rsid w:val="00B75C3D"/>
    <w:rsid w:val="00B77135"/>
    <w:rsid w:val="00B775EC"/>
    <w:rsid w:val="00B814AA"/>
    <w:rsid w:val="00B8478C"/>
    <w:rsid w:val="00B84C3F"/>
    <w:rsid w:val="00B85929"/>
    <w:rsid w:val="00B87D6F"/>
    <w:rsid w:val="00B91844"/>
    <w:rsid w:val="00B91A0B"/>
    <w:rsid w:val="00BA100F"/>
    <w:rsid w:val="00BA14BF"/>
    <w:rsid w:val="00BA1941"/>
    <w:rsid w:val="00BA1F01"/>
    <w:rsid w:val="00BA29B3"/>
    <w:rsid w:val="00BA4DEC"/>
    <w:rsid w:val="00BA7815"/>
    <w:rsid w:val="00BB2450"/>
    <w:rsid w:val="00BB273C"/>
    <w:rsid w:val="00BB2DF2"/>
    <w:rsid w:val="00BB36B4"/>
    <w:rsid w:val="00BB4B43"/>
    <w:rsid w:val="00BB5E3F"/>
    <w:rsid w:val="00BC031F"/>
    <w:rsid w:val="00BC3A41"/>
    <w:rsid w:val="00BC44F5"/>
    <w:rsid w:val="00BC4840"/>
    <w:rsid w:val="00BC58F6"/>
    <w:rsid w:val="00BD1D81"/>
    <w:rsid w:val="00BD5830"/>
    <w:rsid w:val="00BD6627"/>
    <w:rsid w:val="00BD6877"/>
    <w:rsid w:val="00BE0029"/>
    <w:rsid w:val="00BE0C26"/>
    <w:rsid w:val="00BE0D3C"/>
    <w:rsid w:val="00BE160D"/>
    <w:rsid w:val="00BE175C"/>
    <w:rsid w:val="00BE190D"/>
    <w:rsid w:val="00BE199E"/>
    <w:rsid w:val="00BE1E7B"/>
    <w:rsid w:val="00BE2ED3"/>
    <w:rsid w:val="00BE5FA1"/>
    <w:rsid w:val="00BE7B5B"/>
    <w:rsid w:val="00BF06FC"/>
    <w:rsid w:val="00BF1865"/>
    <w:rsid w:val="00BF1AF0"/>
    <w:rsid w:val="00BF685F"/>
    <w:rsid w:val="00BF6B0D"/>
    <w:rsid w:val="00BF7808"/>
    <w:rsid w:val="00C01602"/>
    <w:rsid w:val="00C02980"/>
    <w:rsid w:val="00C068FF"/>
    <w:rsid w:val="00C122CB"/>
    <w:rsid w:val="00C17074"/>
    <w:rsid w:val="00C20F69"/>
    <w:rsid w:val="00C219F3"/>
    <w:rsid w:val="00C24379"/>
    <w:rsid w:val="00C24F3E"/>
    <w:rsid w:val="00C25C75"/>
    <w:rsid w:val="00C2660B"/>
    <w:rsid w:val="00C27323"/>
    <w:rsid w:val="00C3079D"/>
    <w:rsid w:val="00C33707"/>
    <w:rsid w:val="00C3515B"/>
    <w:rsid w:val="00C35EDC"/>
    <w:rsid w:val="00C3657E"/>
    <w:rsid w:val="00C37069"/>
    <w:rsid w:val="00C3726A"/>
    <w:rsid w:val="00C40371"/>
    <w:rsid w:val="00C42871"/>
    <w:rsid w:val="00C42C7D"/>
    <w:rsid w:val="00C44251"/>
    <w:rsid w:val="00C44A31"/>
    <w:rsid w:val="00C459CF"/>
    <w:rsid w:val="00C46D72"/>
    <w:rsid w:val="00C50DEA"/>
    <w:rsid w:val="00C603CF"/>
    <w:rsid w:val="00C6150E"/>
    <w:rsid w:val="00C63EB3"/>
    <w:rsid w:val="00C64FFD"/>
    <w:rsid w:val="00C71A5E"/>
    <w:rsid w:val="00C71B27"/>
    <w:rsid w:val="00C72563"/>
    <w:rsid w:val="00C725A9"/>
    <w:rsid w:val="00C74C63"/>
    <w:rsid w:val="00C7541A"/>
    <w:rsid w:val="00C76A98"/>
    <w:rsid w:val="00C802C7"/>
    <w:rsid w:val="00C80BEC"/>
    <w:rsid w:val="00C839B8"/>
    <w:rsid w:val="00C90BF1"/>
    <w:rsid w:val="00C94DE7"/>
    <w:rsid w:val="00C95A58"/>
    <w:rsid w:val="00C96B71"/>
    <w:rsid w:val="00C96C44"/>
    <w:rsid w:val="00C97D21"/>
    <w:rsid w:val="00CA2FEF"/>
    <w:rsid w:val="00CA61D3"/>
    <w:rsid w:val="00CB0D55"/>
    <w:rsid w:val="00CB24E3"/>
    <w:rsid w:val="00CB7FFA"/>
    <w:rsid w:val="00CC188E"/>
    <w:rsid w:val="00CC429B"/>
    <w:rsid w:val="00CC457A"/>
    <w:rsid w:val="00CC7F7D"/>
    <w:rsid w:val="00CD1A40"/>
    <w:rsid w:val="00CD2423"/>
    <w:rsid w:val="00CD25D3"/>
    <w:rsid w:val="00CD79A9"/>
    <w:rsid w:val="00CE1DE5"/>
    <w:rsid w:val="00CE2437"/>
    <w:rsid w:val="00CE2E87"/>
    <w:rsid w:val="00CE7434"/>
    <w:rsid w:val="00CF2F53"/>
    <w:rsid w:val="00CF324A"/>
    <w:rsid w:val="00CF3748"/>
    <w:rsid w:val="00CF6224"/>
    <w:rsid w:val="00CF6A07"/>
    <w:rsid w:val="00CF7293"/>
    <w:rsid w:val="00D00937"/>
    <w:rsid w:val="00D03F2C"/>
    <w:rsid w:val="00D04A39"/>
    <w:rsid w:val="00D0675B"/>
    <w:rsid w:val="00D07803"/>
    <w:rsid w:val="00D102E5"/>
    <w:rsid w:val="00D102EA"/>
    <w:rsid w:val="00D14B56"/>
    <w:rsid w:val="00D1733E"/>
    <w:rsid w:val="00D228E2"/>
    <w:rsid w:val="00D2316A"/>
    <w:rsid w:val="00D23AD7"/>
    <w:rsid w:val="00D257F4"/>
    <w:rsid w:val="00D26697"/>
    <w:rsid w:val="00D31824"/>
    <w:rsid w:val="00D31F7D"/>
    <w:rsid w:val="00D32213"/>
    <w:rsid w:val="00D32829"/>
    <w:rsid w:val="00D32C7B"/>
    <w:rsid w:val="00D34BDE"/>
    <w:rsid w:val="00D35040"/>
    <w:rsid w:val="00D37368"/>
    <w:rsid w:val="00D400F1"/>
    <w:rsid w:val="00D40A3E"/>
    <w:rsid w:val="00D412FC"/>
    <w:rsid w:val="00D425B3"/>
    <w:rsid w:val="00D42B9D"/>
    <w:rsid w:val="00D44797"/>
    <w:rsid w:val="00D4482D"/>
    <w:rsid w:val="00D50F9B"/>
    <w:rsid w:val="00D54523"/>
    <w:rsid w:val="00D54D50"/>
    <w:rsid w:val="00D55934"/>
    <w:rsid w:val="00D568A3"/>
    <w:rsid w:val="00D60BE3"/>
    <w:rsid w:val="00D65AA7"/>
    <w:rsid w:val="00D66F82"/>
    <w:rsid w:val="00D676CC"/>
    <w:rsid w:val="00D7229B"/>
    <w:rsid w:val="00D746EB"/>
    <w:rsid w:val="00D75B31"/>
    <w:rsid w:val="00D7652D"/>
    <w:rsid w:val="00D7679A"/>
    <w:rsid w:val="00D8177F"/>
    <w:rsid w:val="00D82558"/>
    <w:rsid w:val="00D82FA3"/>
    <w:rsid w:val="00D83AF5"/>
    <w:rsid w:val="00D84F8C"/>
    <w:rsid w:val="00D900A4"/>
    <w:rsid w:val="00D9011B"/>
    <w:rsid w:val="00D90B09"/>
    <w:rsid w:val="00D9210F"/>
    <w:rsid w:val="00D92C00"/>
    <w:rsid w:val="00D962CE"/>
    <w:rsid w:val="00D974F0"/>
    <w:rsid w:val="00D97C24"/>
    <w:rsid w:val="00DA0190"/>
    <w:rsid w:val="00DA09E0"/>
    <w:rsid w:val="00DA2542"/>
    <w:rsid w:val="00DA34B3"/>
    <w:rsid w:val="00DA3BDB"/>
    <w:rsid w:val="00DB0489"/>
    <w:rsid w:val="00DB50D2"/>
    <w:rsid w:val="00DB7518"/>
    <w:rsid w:val="00DC3087"/>
    <w:rsid w:val="00DC3759"/>
    <w:rsid w:val="00DC4C7A"/>
    <w:rsid w:val="00DC4E98"/>
    <w:rsid w:val="00DC7AE1"/>
    <w:rsid w:val="00DD28BA"/>
    <w:rsid w:val="00DD60F2"/>
    <w:rsid w:val="00DD69B1"/>
    <w:rsid w:val="00DD76D7"/>
    <w:rsid w:val="00DD7DAB"/>
    <w:rsid w:val="00DE1653"/>
    <w:rsid w:val="00DE4883"/>
    <w:rsid w:val="00DE5195"/>
    <w:rsid w:val="00DE56EA"/>
    <w:rsid w:val="00DE621E"/>
    <w:rsid w:val="00DE6FE2"/>
    <w:rsid w:val="00DF11D6"/>
    <w:rsid w:val="00DF6923"/>
    <w:rsid w:val="00DF75C1"/>
    <w:rsid w:val="00E00751"/>
    <w:rsid w:val="00E00BA6"/>
    <w:rsid w:val="00E010A0"/>
    <w:rsid w:val="00E01480"/>
    <w:rsid w:val="00E01A4F"/>
    <w:rsid w:val="00E02854"/>
    <w:rsid w:val="00E05882"/>
    <w:rsid w:val="00E05D3D"/>
    <w:rsid w:val="00E066AB"/>
    <w:rsid w:val="00E070D7"/>
    <w:rsid w:val="00E1174A"/>
    <w:rsid w:val="00E13C2F"/>
    <w:rsid w:val="00E15059"/>
    <w:rsid w:val="00E15107"/>
    <w:rsid w:val="00E210A2"/>
    <w:rsid w:val="00E22F00"/>
    <w:rsid w:val="00E238AB"/>
    <w:rsid w:val="00E23DC0"/>
    <w:rsid w:val="00E26959"/>
    <w:rsid w:val="00E311D4"/>
    <w:rsid w:val="00E3460A"/>
    <w:rsid w:val="00E34779"/>
    <w:rsid w:val="00E3499F"/>
    <w:rsid w:val="00E37B96"/>
    <w:rsid w:val="00E454A6"/>
    <w:rsid w:val="00E541DF"/>
    <w:rsid w:val="00E61618"/>
    <w:rsid w:val="00E618CE"/>
    <w:rsid w:val="00E644FB"/>
    <w:rsid w:val="00E64E18"/>
    <w:rsid w:val="00E721D3"/>
    <w:rsid w:val="00E733B5"/>
    <w:rsid w:val="00E738AC"/>
    <w:rsid w:val="00E74C50"/>
    <w:rsid w:val="00E74E6A"/>
    <w:rsid w:val="00E750A0"/>
    <w:rsid w:val="00E75F8E"/>
    <w:rsid w:val="00E7625B"/>
    <w:rsid w:val="00E77A40"/>
    <w:rsid w:val="00E80211"/>
    <w:rsid w:val="00E81063"/>
    <w:rsid w:val="00E8178B"/>
    <w:rsid w:val="00E81F21"/>
    <w:rsid w:val="00E82776"/>
    <w:rsid w:val="00E83DE6"/>
    <w:rsid w:val="00E86499"/>
    <w:rsid w:val="00E86B43"/>
    <w:rsid w:val="00E86B6A"/>
    <w:rsid w:val="00E87EB4"/>
    <w:rsid w:val="00E9024E"/>
    <w:rsid w:val="00E90348"/>
    <w:rsid w:val="00E90988"/>
    <w:rsid w:val="00E919C7"/>
    <w:rsid w:val="00E91CEF"/>
    <w:rsid w:val="00E91ECF"/>
    <w:rsid w:val="00E94E3A"/>
    <w:rsid w:val="00EA1179"/>
    <w:rsid w:val="00EA1B0B"/>
    <w:rsid w:val="00EA25D4"/>
    <w:rsid w:val="00EA6577"/>
    <w:rsid w:val="00EB00D5"/>
    <w:rsid w:val="00EB0977"/>
    <w:rsid w:val="00EB30D2"/>
    <w:rsid w:val="00EB4AF1"/>
    <w:rsid w:val="00EB5DD1"/>
    <w:rsid w:val="00EB74C0"/>
    <w:rsid w:val="00EC0743"/>
    <w:rsid w:val="00EC0A7B"/>
    <w:rsid w:val="00EC1779"/>
    <w:rsid w:val="00EC1FF1"/>
    <w:rsid w:val="00EC25C7"/>
    <w:rsid w:val="00EC3554"/>
    <w:rsid w:val="00EC546F"/>
    <w:rsid w:val="00EC5619"/>
    <w:rsid w:val="00ED0600"/>
    <w:rsid w:val="00ED06A3"/>
    <w:rsid w:val="00ED07FB"/>
    <w:rsid w:val="00ED2640"/>
    <w:rsid w:val="00ED4566"/>
    <w:rsid w:val="00ED4E44"/>
    <w:rsid w:val="00ED7048"/>
    <w:rsid w:val="00ED7083"/>
    <w:rsid w:val="00EE20A0"/>
    <w:rsid w:val="00EE2E47"/>
    <w:rsid w:val="00EE328B"/>
    <w:rsid w:val="00EE4DC7"/>
    <w:rsid w:val="00EF231C"/>
    <w:rsid w:val="00EF5CA3"/>
    <w:rsid w:val="00F02A45"/>
    <w:rsid w:val="00F03215"/>
    <w:rsid w:val="00F048AB"/>
    <w:rsid w:val="00F05492"/>
    <w:rsid w:val="00F0569E"/>
    <w:rsid w:val="00F06E46"/>
    <w:rsid w:val="00F1110D"/>
    <w:rsid w:val="00F1181A"/>
    <w:rsid w:val="00F12808"/>
    <w:rsid w:val="00F1380E"/>
    <w:rsid w:val="00F14B27"/>
    <w:rsid w:val="00F2044B"/>
    <w:rsid w:val="00F219FE"/>
    <w:rsid w:val="00F21DA7"/>
    <w:rsid w:val="00F24015"/>
    <w:rsid w:val="00F24272"/>
    <w:rsid w:val="00F25C46"/>
    <w:rsid w:val="00F3097A"/>
    <w:rsid w:val="00F30C4A"/>
    <w:rsid w:val="00F40E00"/>
    <w:rsid w:val="00F41B23"/>
    <w:rsid w:val="00F431C1"/>
    <w:rsid w:val="00F436BD"/>
    <w:rsid w:val="00F43B2A"/>
    <w:rsid w:val="00F4462B"/>
    <w:rsid w:val="00F44B00"/>
    <w:rsid w:val="00F4627D"/>
    <w:rsid w:val="00F46712"/>
    <w:rsid w:val="00F46F02"/>
    <w:rsid w:val="00F538F2"/>
    <w:rsid w:val="00F547CC"/>
    <w:rsid w:val="00F56397"/>
    <w:rsid w:val="00F61438"/>
    <w:rsid w:val="00F61889"/>
    <w:rsid w:val="00F63A6E"/>
    <w:rsid w:val="00F66C7B"/>
    <w:rsid w:val="00F7052B"/>
    <w:rsid w:val="00F706A4"/>
    <w:rsid w:val="00F713DA"/>
    <w:rsid w:val="00F74617"/>
    <w:rsid w:val="00F74769"/>
    <w:rsid w:val="00F757CE"/>
    <w:rsid w:val="00F77B57"/>
    <w:rsid w:val="00F83863"/>
    <w:rsid w:val="00F840E8"/>
    <w:rsid w:val="00F85120"/>
    <w:rsid w:val="00F911B4"/>
    <w:rsid w:val="00F92FF3"/>
    <w:rsid w:val="00F941C9"/>
    <w:rsid w:val="00F9544E"/>
    <w:rsid w:val="00F9768B"/>
    <w:rsid w:val="00F97A27"/>
    <w:rsid w:val="00FA0AF5"/>
    <w:rsid w:val="00FA0F5A"/>
    <w:rsid w:val="00FA1A1B"/>
    <w:rsid w:val="00FA2E35"/>
    <w:rsid w:val="00FA3D72"/>
    <w:rsid w:val="00FA5166"/>
    <w:rsid w:val="00FA598E"/>
    <w:rsid w:val="00FA6B72"/>
    <w:rsid w:val="00FB0A8C"/>
    <w:rsid w:val="00FB0E6B"/>
    <w:rsid w:val="00FB3A37"/>
    <w:rsid w:val="00FB586C"/>
    <w:rsid w:val="00FB7138"/>
    <w:rsid w:val="00FC2DCF"/>
    <w:rsid w:val="00FC5172"/>
    <w:rsid w:val="00FC52ED"/>
    <w:rsid w:val="00FC7546"/>
    <w:rsid w:val="00FD2BB4"/>
    <w:rsid w:val="00FD3215"/>
    <w:rsid w:val="00FD37DD"/>
    <w:rsid w:val="00FD40C9"/>
    <w:rsid w:val="00FE087B"/>
    <w:rsid w:val="00FE0BFC"/>
    <w:rsid w:val="00FE330B"/>
    <w:rsid w:val="00FE596F"/>
    <w:rsid w:val="00FE59CC"/>
    <w:rsid w:val="00FE6573"/>
    <w:rsid w:val="00FE6C77"/>
    <w:rsid w:val="00FF538B"/>
    <w:rsid w:val="00FF5F8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9FDEFF"/>
  <w15:chartTrackingRefBased/>
  <w15:docId w15:val="{5488B50C-390D-46B0-85BD-443B56943F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60F2"/>
    <w:pPr>
      <w:spacing w:after="160" w:line="259" w:lineRule="auto"/>
    </w:pPr>
    <w:rPr>
      <w:sz w:val="24"/>
      <w:szCs w:val="22"/>
    </w:rPr>
  </w:style>
  <w:style w:type="paragraph" w:styleId="Heading1">
    <w:name w:val="heading 1"/>
    <w:basedOn w:val="Normal"/>
    <w:next w:val="Normal"/>
    <w:link w:val="Heading1Char"/>
    <w:uiPriority w:val="9"/>
    <w:qFormat/>
    <w:rsid w:val="00941289"/>
    <w:pPr>
      <w:keepNext/>
      <w:keepLines/>
      <w:spacing w:before="240" w:after="0" w:line="480" w:lineRule="auto"/>
      <w:jc w:val="both"/>
      <w:outlineLvl w:val="0"/>
    </w:pPr>
    <w:rPr>
      <w:rFonts w:eastAsia="Times New Roman"/>
      <w:b/>
      <w:szCs w:val="24"/>
    </w:rPr>
  </w:style>
  <w:style w:type="paragraph" w:styleId="Heading2">
    <w:name w:val="heading 2"/>
    <w:basedOn w:val="Normal"/>
    <w:next w:val="Normal"/>
    <w:link w:val="Heading2Char"/>
    <w:uiPriority w:val="9"/>
    <w:unhideWhenUsed/>
    <w:qFormat/>
    <w:rsid w:val="00941289"/>
    <w:pPr>
      <w:keepNext/>
      <w:keepLines/>
      <w:spacing w:before="40" w:after="0" w:line="480" w:lineRule="auto"/>
      <w:jc w:val="both"/>
      <w:outlineLvl w:val="1"/>
    </w:pPr>
    <w:rPr>
      <w:rFonts w:eastAsia="Times New Roman"/>
      <w:b/>
      <w:bCs/>
      <w:szCs w:val="24"/>
    </w:rPr>
  </w:style>
  <w:style w:type="paragraph" w:styleId="Heading3">
    <w:name w:val="heading 3"/>
    <w:basedOn w:val="Heading2"/>
    <w:next w:val="Normal"/>
    <w:link w:val="Heading3Char"/>
    <w:uiPriority w:val="9"/>
    <w:unhideWhenUsed/>
    <w:qFormat/>
    <w:rsid w:val="000E04D5"/>
    <w:pPr>
      <w:outlineLvl w:val="2"/>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D60F2"/>
    <w:pPr>
      <w:ind w:left="720"/>
      <w:contextualSpacing/>
    </w:pPr>
  </w:style>
  <w:style w:type="character" w:styleId="CommentReference">
    <w:name w:val="annotation reference"/>
    <w:unhideWhenUsed/>
    <w:rsid w:val="00DD60F2"/>
    <w:rPr>
      <w:sz w:val="16"/>
      <w:szCs w:val="16"/>
    </w:rPr>
  </w:style>
  <w:style w:type="paragraph" w:styleId="CommentText">
    <w:name w:val="annotation text"/>
    <w:basedOn w:val="Normal"/>
    <w:link w:val="CommentTextChar"/>
    <w:uiPriority w:val="99"/>
    <w:unhideWhenUsed/>
    <w:rsid w:val="00DD60F2"/>
    <w:pPr>
      <w:spacing w:line="240" w:lineRule="auto"/>
    </w:pPr>
    <w:rPr>
      <w:sz w:val="20"/>
      <w:szCs w:val="20"/>
    </w:rPr>
  </w:style>
  <w:style w:type="character" w:customStyle="1" w:styleId="CommentTextChar">
    <w:name w:val="Comment Text Char"/>
    <w:link w:val="CommentText"/>
    <w:uiPriority w:val="99"/>
    <w:rsid w:val="00DD60F2"/>
    <w:rPr>
      <w:rFonts w:eastAsia="Calibri" w:cs="Times New Roman"/>
      <w:sz w:val="20"/>
      <w:szCs w:val="20"/>
    </w:rPr>
  </w:style>
  <w:style w:type="paragraph" w:styleId="Header">
    <w:name w:val="header"/>
    <w:basedOn w:val="Normal"/>
    <w:link w:val="HeaderChar"/>
    <w:uiPriority w:val="99"/>
    <w:unhideWhenUsed/>
    <w:rsid w:val="00DD60F2"/>
    <w:pPr>
      <w:tabs>
        <w:tab w:val="center" w:pos="4680"/>
        <w:tab w:val="right" w:pos="9360"/>
      </w:tabs>
      <w:spacing w:after="0" w:line="240" w:lineRule="auto"/>
    </w:pPr>
  </w:style>
  <w:style w:type="character" w:customStyle="1" w:styleId="HeaderChar">
    <w:name w:val="Header Char"/>
    <w:link w:val="Header"/>
    <w:uiPriority w:val="99"/>
    <w:rsid w:val="00DD60F2"/>
    <w:rPr>
      <w:rFonts w:eastAsia="Calibri" w:cs="Times New Roman"/>
    </w:rPr>
  </w:style>
  <w:style w:type="paragraph" w:styleId="Footer">
    <w:name w:val="footer"/>
    <w:basedOn w:val="Normal"/>
    <w:link w:val="FooterChar"/>
    <w:uiPriority w:val="99"/>
    <w:unhideWhenUsed/>
    <w:rsid w:val="00DD60F2"/>
    <w:pPr>
      <w:tabs>
        <w:tab w:val="center" w:pos="4680"/>
        <w:tab w:val="right" w:pos="9360"/>
      </w:tabs>
      <w:spacing w:after="0" w:line="240" w:lineRule="auto"/>
    </w:pPr>
  </w:style>
  <w:style w:type="character" w:customStyle="1" w:styleId="FooterChar">
    <w:name w:val="Footer Char"/>
    <w:link w:val="Footer"/>
    <w:uiPriority w:val="99"/>
    <w:rsid w:val="00DD60F2"/>
    <w:rPr>
      <w:rFonts w:eastAsia="Calibri" w:cs="Times New Roman"/>
    </w:rPr>
  </w:style>
  <w:style w:type="character" w:styleId="LineNumber">
    <w:name w:val="line number"/>
    <w:basedOn w:val="DefaultParagraphFont"/>
    <w:uiPriority w:val="99"/>
    <w:semiHidden/>
    <w:unhideWhenUsed/>
    <w:rsid w:val="00DD60F2"/>
  </w:style>
  <w:style w:type="paragraph" w:styleId="CommentSubject">
    <w:name w:val="annotation subject"/>
    <w:basedOn w:val="CommentText"/>
    <w:next w:val="CommentText"/>
    <w:link w:val="CommentSubjectChar"/>
    <w:uiPriority w:val="99"/>
    <w:semiHidden/>
    <w:unhideWhenUsed/>
    <w:rsid w:val="00AF1C93"/>
    <w:rPr>
      <w:b/>
      <w:bCs/>
    </w:rPr>
  </w:style>
  <w:style w:type="character" w:customStyle="1" w:styleId="CommentSubjectChar">
    <w:name w:val="Comment Subject Char"/>
    <w:link w:val="CommentSubject"/>
    <w:uiPriority w:val="99"/>
    <w:semiHidden/>
    <w:rsid w:val="00AF1C93"/>
    <w:rPr>
      <w:rFonts w:eastAsia="Calibri" w:cs="Times New Roman"/>
      <w:b/>
      <w:bCs/>
      <w:sz w:val="20"/>
      <w:szCs w:val="20"/>
    </w:rPr>
  </w:style>
  <w:style w:type="paragraph" w:customStyle="1" w:styleId="preamble">
    <w:name w:val="preamble"/>
    <w:basedOn w:val="Normal"/>
    <w:link w:val="preambleChar"/>
    <w:rsid w:val="00277198"/>
    <w:pPr>
      <w:spacing w:after="0" w:line="480" w:lineRule="auto"/>
    </w:pPr>
    <w:rPr>
      <w:rFonts w:eastAsia="Times New Roman"/>
      <w:szCs w:val="20"/>
    </w:rPr>
  </w:style>
  <w:style w:type="character" w:customStyle="1" w:styleId="preambleChar">
    <w:name w:val="preamble Char"/>
    <w:link w:val="preamble"/>
    <w:rsid w:val="00277198"/>
    <w:rPr>
      <w:rFonts w:eastAsia="Times New Roman" w:cs="Times New Roman"/>
      <w:szCs w:val="20"/>
    </w:rPr>
  </w:style>
  <w:style w:type="paragraph" w:styleId="NormalWeb">
    <w:name w:val="Normal (Web)"/>
    <w:basedOn w:val="Normal"/>
    <w:uiPriority w:val="99"/>
    <w:unhideWhenUsed/>
    <w:rsid w:val="00277198"/>
    <w:pPr>
      <w:spacing w:before="100" w:beforeAutospacing="1" w:after="100" w:afterAutospacing="1" w:line="240" w:lineRule="auto"/>
    </w:pPr>
    <w:rPr>
      <w:rFonts w:eastAsia="Times New Roman"/>
      <w:szCs w:val="24"/>
    </w:rPr>
  </w:style>
  <w:style w:type="paragraph" w:styleId="BalloonText">
    <w:name w:val="Balloon Text"/>
    <w:basedOn w:val="Normal"/>
    <w:link w:val="BalloonTextChar"/>
    <w:uiPriority w:val="99"/>
    <w:semiHidden/>
    <w:unhideWhenUsed/>
    <w:rsid w:val="004B1670"/>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4B1670"/>
    <w:rPr>
      <w:rFonts w:ascii="Segoe UI" w:eastAsia="Calibri" w:hAnsi="Segoe UI" w:cs="Segoe UI"/>
      <w:sz w:val="18"/>
      <w:szCs w:val="18"/>
    </w:rPr>
  </w:style>
  <w:style w:type="character" w:customStyle="1" w:styleId="Heading1Char">
    <w:name w:val="Heading 1 Char"/>
    <w:link w:val="Heading1"/>
    <w:uiPriority w:val="9"/>
    <w:rsid w:val="00941289"/>
    <w:rPr>
      <w:rFonts w:eastAsia="Times New Roman"/>
      <w:b/>
      <w:sz w:val="24"/>
      <w:szCs w:val="24"/>
    </w:rPr>
  </w:style>
  <w:style w:type="character" w:customStyle="1" w:styleId="Heading2Char">
    <w:name w:val="Heading 2 Char"/>
    <w:link w:val="Heading2"/>
    <w:uiPriority w:val="9"/>
    <w:rsid w:val="00941289"/>
    <w:rPr>
      <w:rFonts w:eastAsia="Times New Roman"/>
      <w:b/>
      <w:bCs/>
      <w:sz w:val="24"/>
      <w:szCs w:val="24"/>
    </w:rPr>
  </w:style>
  <w:style w:type="paragraph" w:customStyle="1" w:styleId="Default">
    <w:name w:val="Default"/>
    <w:rsid w:val="00022DF1"/>
    <w:pPr>
      <w:autoSpaceDE w:val="0"/>
      <w:autoSpaceDN w:val="0"/>
      <w:adjustRightInd w:val="0"/>
    </w:pPr>
    <w:rPr>
      <w:color w:val="000000"/>
      <w:sz w:val="24"/>
      <w:szCs w:val="24"/>
    </w:rPr>
  </w:style>
  <w:style w:type="character" w:customStyle="1" w:styleId="Heading3Char">
    <w:name w:val="Heading 3 Char"/>
    <w:link w:val="Heading3"/>
    <w:uiPriority w:val="9"/>
    <w:rsid w:val="000E04D5"/>
    <w:rPr>
      <w:rFonts w:eastAsia="Times New Roman"/>
      <w:b/>
      <w:bCs/>
      <w:sz w:val="24"/>
      <w:szCs w:val="24"/>
    </w:rPr>
  </w:style>
  <w:style w:type="paragraph" w:styleId="NoSpacing">
    <w:name w:val="No Spacing"/>
    <w:uiPriority w:val="1"/>
    <w:qFormat/>
    <w:rsid w:val="00FA5166"/>
    <w:rPr>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7271765">
      <w:bodyDiv w:val="1"/>
      <w:marLeft w:val="0"/>
      <w:marRight w:val="0"/>
      <w:marTop w:val="0"/>
      <w:marBottom w:val="0"/>
      <w:divBdr>
        <w:top w:val="none" w:sz="0" w:space="0" w:color="auto"/>
        <w:left w:val="none" w:sz="0" w:space="0" w:color="auto"/>
        <w:bottom w:val="none" w:sz="0" w:space="0" w:color="auto"/>
        <w:right w:val="none" w:sz="0" w:space="0" w:color="auto"/>
      </w:divBdr>
    </w:div>
    <w:div w:id="224486879">
      <w:bodyDiv w:val="1"/>
      <w:marLeft w:val="0"/>
      <w:marRight w:val="0"/>
      <w:marTop w:val="0"/>
      <w:marBottom w:val="0"/>
      <w:divBdr>
        <w:top w:val="none" w:sz="0" w:space="0" w:color="auto"/>
        <w:left w:val="none" w:sz="0" w:space="0" w:color="auto"/>
        <w:bottom w:val="none" w:sz="0" w:space="0" w:color="auto"/>
        <w:right w:val="none" w:sz="0" w:space="0" w:color="auto"/>
      </w:divBdr>
    </w:div>
    <w:div w:id="312488416">
      <w:bodyDiv w:val="1"/>
      <w:marLeft w:val="0"/>
      <w:marRight w:val="0"/>
      <w:marTop w:val="0"/>
      <w:marBottom w:val="0"/>
      <w:divBdr>
        <w:top w:val="none" w:sz="0" w:space="0" w:color="auto"/>
        <w:left w:val="none" w:sz="0" w:space="0" w:color="auto"/>
        <w:bottom w:val="none" w:sz="0" w:space="0" w:color="auto"/>
        <w:right w:val="none" w:sz="0" w:space="0" w:color="auto"/>
      </w:divBdr>
    </w:div>
    <w:div w:id="560017393">
      <w:bodyDiv w:val="1"/>
      <w:marLeft w:val="0"/>
      <w:marRight w:val="0"/>
      <w:marTop w:val="0"/>
      <w:marBottom w:val="0"/>
      <w:divBdr>
        <w:top w:val="none" w:sz="0" w:space="0" w:color="auto"/>
        <w:left w:val="none" w:sz="0" w:space="0" w:color="auto"/>
        <w:bottom w:val="none" w:sz="0" w:space="0" w:color="auto"/>
        <w:right w:val="none" w:sz="0" w:space="0" w:color="auto"/>
      </w:divBdr>
    </w:div>
    <w:div w:id="619805191">
      <w:bodyDiv w:val="1"/>
      <w:marLeft w:val="0"/>
      <w:marRight w:val="0"/>
      <w:marTop w:val="0"/>
      <w:marBottom w:val="0"/>
      <w:divBdr>
        <w:top w:val="none" w:sz="0" w:space="0" w:color="auto"/>
        <w:left w:val="none" w:sz="0" w:space="0" w:color="auto"/>
        <w:bottom w:val="none" w:sz="0" w:space="0" w:color="auto"/>
        <w:right w:val="none" w:sz="0" w:space="0" w:color="auto"/>
      </w:divBdr>
    </w:div>
    <w:div w:id="1180511164">
      <w:bodyDiv w:val="1"/>
      <w:marLeft w:val="0"/>
      <w:marRight w:val="0"/>
      <w:marTop w:val="0"/>
      <w:marBottom w:val="0"/>
      <w:divBdr>
        <w:top w:val="none" w:sz="0" w:space="0" w:color="auto"/>
        <w:left w:val="none" w:sz="0" w:space="0" w:color="auto"/>
        <w:bottom w:val="none" w:sz="0" w:space="0" w:color="auto"/>
        <w:right w:val="none" w:sz="0" w:space="0" w:color="auto"/>
      </w:divBdr>
      <w:divsChild>
        <w:div w:id="278294578">
          <w:marLeft w:val="0"/>
          <w:marRight w:val="0"/>
          <w:marTop w:val="0"/>
          <w:marBottom w:val="0"/>
          <w:divBdr>
            <w:top w:val="none" w:sz="0" w:space="0" w:color="auto"/>
            <w:left w:val="none" w:sz="0" w:space="0" w:color="auto"/>
            <w:bottom w:val="none" w:sz="0" w:space="0" w:color="auto"/>
            <w:right w:val="none" w:sz="0" w:space="0" w:color="auto"/>
          </w:divBdr>
          <w:divsChild>
            <w:div w:id="690423989">
              <w:marLeft w:val="0"/>
              <w:marRight w:val="0"/>
              <w:marTop w:val="0"/>
              <w:marBottom w:val="0"/>
              <w:divBdr>
                <w:top w:val="none" w:sz="0" w:space="0" w:color="auto"/>
                <w:left w:val="none" w:sz="0" w:space="0" w:color="auto"/>
                <w:bottom w:val="none" w:sz="0" w:space="0" w:color="auto"/>
                <w:right w:val="none" w:sz="0" w:space="0" w:color="auto"/>
              </w:divBdr>
              <w:divsChild>
                <w:div w:id="626545122">
                  <w:marLeft w:val="0"/>
                  <w:marRight w:val="0"/>
                  <w:marTop w:val="0"/>
                  <w:marBottom w:val="0"/>
                  <w:divBdr>
                    <w:top w:val="none" w:sz="0" w:space="0" w:color="auto"/>
                    <w:left w:val="none" w:sz="0" w:space="0" w:color="auto"/>
                    <w:bottom w:val="none" w:sz="0" w:space="0" w:color="auto"/>
                    <w:right w:val="none" w:sz="0" w:space="0" w:color="auto"/>
                  </w:divBdr>
                  <w:divsChild>
                    <w:div w:id="2016301253">
                      <w:marLeft w:val="0"/>
                      <w:marRight w:val="0"/>
                      <w:marTop w:val="0"/>
                      <w:marBottom w:val="0"/>
                      <w:divBdr>
                        <w:top w:val="none" w:sz="0" w:space="0" w:color="auto"/>
                        <w:left w:val="none" w:sz="0" w:space="0" w:color="auto"/>
                        <w:bottom w:val="none" w:sz="0" w:space="0" w:color="auto"/>
                        <w:right w:val="none" w:sz="0" w:space="0" w:color="auto"/>
                      </w:divBdr>
                      <w:divsChild>
                        <w:div w:id="1733112779">
                          <w:marLeft w:val="0"/>
                          <w:marRight w:val="0"/>
                          <w:marTop w:val="0"/>
                          <w:marBottom w:val="0"/>
                          <w:divBdr>
                            <w:top w:val="none" w:sz="0" w:space="0" w:color="auto"/>
                            <w:left w:val="none" w:sz="0" w:space="0" w:color="auto"/>
                            <w:bottom w:val="none" w:sz="0" w:space="0" w:color="auto"/>
                            <w:right w:val="none" w:sz="0" w:space="0" w:color="auto"/>
                          </w:divBdr>
                          <w:divsChild>
                            <w:div w:id="802619892">
                              <w:marLeft w:val="0"/>
                              <w:marRight w:val="0"/>
                              <w:marTop w:val="0"/>
                              <w:marBottom w:val="0"/>
                              <w:divBdr>
                                <w:top w:val="none" w:sz="0" w:space="0" w:color="auto"/>
                                <w:left w:val="none" w:sz="0" w:space="0" w:color="auto"/>
                                <w:bottom w:val="none" w:sz="0" w:space="0" w:color="auto"/>
                                <w:right w:val="none" w:sz="0" w:space="0" w:color="auto"/>
                              </w:divBdr>
                              <w:divsChild>
                                <w:div w:id="1653212001">
                                  <w:marLeft w:val="0"/>
                                  <w:marRight w:val="0"/>
                                  <w:marTop w:val="0"/>
                                  <w:marBottom w:val="0"/>
                                  <w:divBdr>
                                    <w:top w:val="none" w:sz="0" w:space="0" w:color="auto"/>
                                    <w:left w:val="none" w:sz="0" w:space="0" w:color="auto"/>
                                    <w:bottom w:val="none" w:sz="0" w:space="0" w:color="auto"/>
                                    <w:right w:val="none" w:sz="0" w:space="0" w:color="auto"/>
                                  </w:divBdr>
                                  <w:divsChild>
                                    <w:div w:id="1404377322">
                                      <w:marLeft w:val="0"/>
                                      <w:marRight w:val="0"/>
                                      <w:marTop w:val="0"/>
                                      <w:marBottom w:val="0"/>
                                      <w:divBdr>
                                        <w:top w:val="none" w:sz="0" w:space="0" w:color="auto"/>
                                        <w:left w:val="none" w:sz="0" w:space="0" w:color="auto"/>
                                        <w:bottom w:val="none" w:sz="0" w:space="0" w:color="auto"/>
                                        <w:right w:val="none" w:sz="0" w:space="0" w:color="auto"/>
                                      </w:divBdr>
                                      <w:divsChild>
                                        <w:div w:id="1561096592">
                                          <w:marLeft w:val="0"/>
                                          <w:marRight w:val="0"/>
                                          <w:marTop w:val="0"/>
                                          <w:marBottom w:val="0"/>
                                          <w:divBdr>
                                            <w:top w:val="none" w:sz="0" w:space="0" w:color="auto"/>
                                            <w:left w:val="none" w:sz="0" w:space="0" w:color="auto"/>
                                            <w:bottom w:val="none" w:sz="0" w:space="0" w:color="auto"/>
                                            <w:right w:val="none" w:sz="0" w:space="0" w:color="auto"/>
                                          </w:divBdr>
                                          <w:divsChild>
                                            <w:div w:id="906762304">
                                              <w:marLeft w:val="0"/>
                                              <w:marRight w:val="0"/>
                                              <w:marTop w:val="0"/>
                                              <w:marBottom w:val="0"/>
                                              <w:divBdr>
                                                <w:top w:val="none" w:sz="0" w:space="0" w:color="auto"/>
                                                <w:left w:val="none" w:sz="0" w:space="0" w:color="auto"/>
                                                <w:bottom w:val="none" w:sz="0" w:space="0" w:color="auto"/>
                                                <w:right w:val="none" w:sz="0" w:space="0" w:color="auto"/>
                                              </w:divBdr>
                                              <w:divsChild>
                                                <w:div w:id="1952055804">
                                                  <w:marLeft w:val="0"/>
                                                  <w:marRight w:val="0"/>
                                                  <w:marTop w:val="0"/>
                                                  <w:marBottom w:val="0"/>
                                                  <w:divBdr>
                                                    <w:top w:val="none" w:sz="0" w:space="0" w:color="auto"/>
                                                    <w:left w:val="none" w:sz="0" w:space="0" w:color="auto"/>
                                                    <w:bottom w:val="none" w:sz="0" w:space="0" w:color="auto"/>
                                                    <w:right w:val="none" w:sz="0" w:space="0" w:color="auto"/>
                                                  </w:divBdr>
                                                  <w:divsChild>
                                                    <w:div w:id="1130897777">
                                                      <w:marLeft w:val="0"/>
                                                      <w:marRight w:val="0"/>
                                                      <w:marTop w:val="0"/>
                                                      <w:marBottom w:val="0"/>
                                                      <w:divBdr>
                                                        <w:top w:val="none" w:sz="0" w:space="0" w:color="auto"/>
                                                        <w:left w:val="none" w:sz="0" w:space="0" w:color="auto"/>
                                                        <w:bottom w:val="none" w:sz="0" w:space="0" w:color="auto"/>
                                                        <w:right w:val="none" w:sz="0" w:space="0" w:color="auto"/>
                                                      </w:divBdr>
                                                      <w:divsChild>
                                                        <w:div w:id="227762377">
                                                          <w:marLeft w:val="0"/>
                                                          <w:marRight w:val="0"/>
                                                          <w:marTop w:val="0"/>
                                                          <w:marBottom w:val="0"/>
                                                          <w:divBdr>
                                                            <w:top w:val="none" w:sz="0" w:space="0" w:color="auto"/>
                                                            <w:left w:val="none" w:sz="0" w:space="0" w:color="auto"/>
                                                            <w:bottom w:val="none" w:sz="0" w:space="0" w:color="auto"/>
                                                            <w:right w:val="none" w:sz="0" w:space="0" w:color="auto"/>
                                                          </w:divBdr>
                                                        </w:div>
                                                        <w:div w:id="297035780">
                                                          <w:marLeft w:val="0"/>
                                                          <w:marRight w:val="0"/>
                                                          <w:marTop w:val="0"/>
                                                          <w:marBottom w:val="0"/>
                                                          <w:divBdr>
                                                            <w:top w:val="none" w:sz="0" w:space="0" w:color="auto"/>
                                                            <w:left w:val="none" w:sz="0" w:space="0" w:color="auto"/>
                                                            <w:bottom w:val="none" w:sz="0" w:space="0" w:color="auto"/>
                                                            <w:right w:val="none" w:sz="0" w:space="0" w:color="auto"/>
                                                          </w:divBdr>
                                                        </w:div>
                                                        <w:div w:id="317415988">
                                                          <w:marLeft w:val="0"/>
                                                          <w:marRight w:val="0"/>
                                                          <w:marTop w:val="0"/>
                                                          <w:marBottom w:val="0"/>
                                                          <w:divBdr>
                                                            <w:top w:val="none" w:sz="0" w:space="0" w:color="auto"/>
                                                            <w:left w:val="none" w:sz="0" w:space="0" w:color="auto"/>
                                                            <w:bottom w:val="none" w:sz="0" w:space="0" w:color="auto"/>
                                                            <w:right w:val="none" w:sz="0" w:space="0" w:color="auto"/>
                                                          </w:divBdr>
                                                        </w:div>
                                                        <w:div w:id="367608110">
                                                          <w:marLeft w:val="0"/>
                                                          <w:marRight w:val="0"/>
                                                          <w:marTop w:val="0"/>
                                                          <w:marBottom w:val="0"/>
                                                          <w:divBdr>
                                                            <w:top w:val="none" w:sz="0" w:space="0" w:color="auto"/>
                                                            <w:left w:val="none" w:sz="0" w:space="0" w:color="auto"/>
                                                            <w:bottom w:val="none" w:sz="0" w:space="0" w:color="auto"/>
                                                            <w:right w:val="none" w:sz="0" w:space="0" w:color="auto"/>
                                                          </w:divBdr>
                                                        </w:div>
                                                        <w:div w:id="408189544">
                                                          <w:marLeft w:val="0"/>
                                                          <w:marRight w:val="0"/>
                                                          <w:marTop w:val="0"/>
                                                          <w:marBottom w:val="0"/>
                                                          <w:divBdr>
                                                            <w:top w:val="none" w:sz="0" w:space="0" w:color="auto"/>
                                                            <w:left w:val="none" w:sz="0" w:space="0" w:color="auto"/>
                                                            <w:bottom w:val="none" w:sz="0" w:space="0" w:color="auto"/>
                                                            <w:right w:val="none" w:sz="0" w:space="0" w:color="auto"/>
                                                          </w:divBdr>
                                                        </w:div>
                                                        <w:div w:id="600843141">
                                                          <w:marLeft w:val="0"/>
                                                          <w:marRight w:val="0"/>
                                                          <w:marTop w:val="0"/>
                                                          <w:marBottom w:val="0"/>
                                                          <w:divBdr>
                                                            <w:top w:val="none" w:sz="0" w:space="0" w:color="auto"/>
                                                            <w:left w:val="none" w:sz="0" w:space="0" w:color="auto"/>
                                                            <w:bottom w:val="none" w:sz="0" w:space="0" w:color="auto"/>
                                                            <w:right w:val="none" w:sz="0" w:space="0" w:color="auto"/>
                                                          </w:divBdr>
                                                        </w:div>
                                                        <w:div w:id="627323368">
                                                          <w:marLeft w:val="0"/>
                                                          <w:marRight w:val="0"/>
                                                          <w:marTop w:val="0"/>
                                                          <w:marBottom w:val="0"/>
                                                          <w:divBdr>
                                                            <w:top w:val="none" w:sz="0" w:space="0" w:color="auto"/>
                                                            <w:left w:val="none" w:sz="0" w:space="0" w:color="auto"/>
                                                            <w:bottom w:val="none" w:sz="0" w:space="0" w:color="auto"/>
                                                            <w:right w:val="none" w:sz="0" w:space="0" w:color="auto"/>
                                                          </w:divBdr>
                                                        </w:div>
                                                        <w:div w:id="907226848">
                                                          <w:marLeft w:val="0"/>
                                                          <w:marRight w:val="0"/>
                                                          <w:marTop w:val="0"/>
                                                          <w:marBottom w:val="0"/>
                                                          <w:divBdr>
                                                            <w:top w:val="none" w:sz="0" w:space="0" w:color="auto"/>
                                                            <w:left w:val="none" w:sz="0" w:space="0" w:color="auto"/>
                                                            <w:bottom w:val="none" w:sz="0" w:space="0" w:color="auto"/>
                                                            <w:right w:val="none" w:sz="0" w:space="0" w:color="auto"/>
                                                          </w:divBdr>
                                                        </w:div>
                                                        <w:div w:id="1012411422">
                                                          <w:marLeft w:val="0"/>
                                                          <w:marRight w:val="0"/>
                                                          <w:marTop w:val="0"/>
                                                          <w:marBottom w:val="0"/>
                                                          <w:divBdr>
                                                            <w:top w:val="none" w:sz="0" w:space="0" w:color="auto"/>
                                                            <w:left w:val="none" w:sz="0" w:space="0" w:color="auto"/>
                                                            <w:bottom w:val="none" w:sz="0" w:space="0" w:color="auto"/>
                                                            <w:right w:val="none" w:sz="0" w:space="0" w:color="auto"/>
                                                          </w:divBdr>
                                                        </w:div>
                                                        <w:div w:id="1164861576">
                                                          <w:marLeft w:val="0"/>
                                                          <w:marRight w:val="0"/>
                                                          <w:marTop w:val="0"/>
                                                          <w:marBottom w:val="0"/>
                                                          <w:divBdr>
                                                            <w:top w:val="none" w:sz="0" w:space="0" w:color="auto"/>
                                                            <w:left w:val="none" w:sz="0" w:space="0" w:color="auto"/>
                                                            <w:bottom w:val="none" w:sz="0" w:space="0" w:color="auto"/>
                                                            <w:right w:val="none" w:sz="0" w:space="0" w:color="auto"/>
                                                          </w:divBdr>
                                                        </w:div>
                                                        <w:div w:id="1175152435">
                                                          <w:marLeft w:val="0"/>
                                                          <w:marRight w:val="0"/>
                                                          <w:marTop w:val="0"/>
                                                          <w:marBottom w:val="0"/>
                                                          <w:divBdr>
                                                            <w:top w:val="none" w:sz="0" w:space="0" w:color="auto"/>
                                                            <w:left w:val="none" w:sz="0" w:space="0" w:color="auto"/>
                                                            <w:bottom w:val="none" w:sz="0" w:space="0" w:color="auto"/>
                                                            <w:right w:val="none" w:sz="0" w:space="0" w:color="auto"/>
                                                          </w:divBdr>
                                                        </w:div>
                                                        <w:div w:id="1394741921">
                                                          <w:marLeft w:val="0"/>
                                                          <w:marRight w:val="0"/>
                                                          <w:marTop w:val="0"/>
                                                          <w:marBottom w:val="0"/>
                                                          <w:divBdr>
                                                            <w:top w:val="none" w:sz="0" w:space="0" w:color="auto"/>
                                                            <w:left w:val="none" w:sz="0" w:space="0" w:color="auto"/>
                                                            <w:bottom w:val="none" w:sz="0" w:space="0" w:color="auto"/>
                                                            <w:right w:val="none" w:sz="0" w:space="0" w:color="auto"/>
                                                          </w:divBdr>
                                                        </w:div>
                                                        <w:div w:id="1433624130">
                                                          <w:marLeft w:val="0"/>
                                                          <w:marRight w:val="0"/>
                                                          <w:marTop w:val="0"/>
                                                          <w:marBottom w:val="0"/>
                                                          <w:divBdr>
                                                            <w:top w:val="none" w:sz="0" w:space="0" w:color="auto"/>
                                                            <w:left w:val="none" w:sz="0" w:space="0" w:color="auto"/>
                                                            <w:bottom w:val="none" w:sz="0" w:space="0" w:color="auto"/>
                                                            <w:right w:val="none" w:sz="0" w:space="0" w:color="auto"/>
                                                          </w:divBdr>
                                                        </w:div>
                                                        <w:div w:id="1614632581">
                                                          <w:marLeft w:val="0"/>
                                                          <w:marRight w:val="0"/>
                                                          <w:marTop w:val="0"/>
                                                          <w:marBottom w:val="0"/>
                                                          <w:divBdr>
                                                            <w:top w:val="none" w:sz="0" w:space="0" w:color="auto"/>
                                                            <w:left w:val="none" w:sz="0" w:space="0" w:color="auto"/>
                                                            <w:bottom w:val="none" w:sz="0" w:space="0" w:color="auto"/>
                                                            <w:right w:val="none" w:sz="0" w:space="0" w:color="auto"/>
                                                          </w:divBdr>
                                                        </w:div>
                                                        <w:div w:id="1703896182">
                                                          <w:marLeft w:val="0"/>
                                                          <w:marRight w:val="0"/>
                                                          <w:marTop w:val="0"/>
                                                          <w:marBottom w:val="0"/>
                                                          <w:divBdr>
                                                            <w:top w:val="none" w:sz="0" w:space="0" w:color="auto"/>
                                                            <w:left w:val="none" w:sz="0" w:space="0" w:color="auto"/>
                                                            <w:bottom w:val="none" w:sz="0" w:space="0" w:color="auto"/>
                                                            <w:right w:val="none" w:sz="0" w:space="0" w:color="auto"/>
                                                          </w:divBdr>
                                                        </w:div>
                                                        <w:div w:id="2124959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40066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9548832">
      <w:bodyDiv w:val="1"/>
      <w:marLeft w:val="0"/>
      <w:marRight w:val="0"/>
      <w:marTop w:val="0"/>
      <w:marBottom w:val="0"/>
      <w:divBdr>
        <w:top w:val="none" w:sz="0" w:space="0" w:color="auto"/>
        <w:left w:val="none" w:sz="0" w:space="0" w:color="auto"/>
        <w:bottom w:val="none" w:sz="0" w:space="0" w:color="auto"/>
        <w:right w:val="none" w:sz="0" w:space="0" w:color="auto"/>
      </w:divBdr>
    </w:div>
    <w:div w:id="1871334502">
      <w:bodyDiv w:val="1"/>
      <w:marLeft w:val="0"/>
      <w:marRight w:val="0"/>
      <w:marTop w:val="0"/>
      <w:marBottom w:val="0"/>
      <w:divBdr>
        <w:top w:val="none" w:sz="0" w:space="0" w:color="auto"/>
        <w:left w:val="none" w:sz="0" w:space="0" w:color="auto"/>
        <w:bottom w:val="none" w:sz="0" w:space="0" w:color="auto"/>
        <w:right w:val="none" w:sz="0" w:space="0" w:color="auto"/>
      </w:divBdr>
      <w:divsChild>
        <w:div w:id="925846970">
          <w:marLeft w:val="0"/>
          <w:marRight w:val="0"/>
          <w:marTop w:val="0"/>
          <w:marBottom w:val="0"/>
          <w:divBdr>
            <w:top w:val="none" w:sz="0" w:space="0" w:color="auto"/>
            <w:left w:val="none" w:sz="0" w:space="0" w:color="auto"/>
            <w:bottom w:val="none" w:sz="0" w:space="0" w:color="auto"/>
            <w:right w:val="none" w:sz="0" w:space="0" w:color="auto"/>
          </w:divBdr>
        </w:div>
      </w:divsChild>
    </w:div>
    <w:div w:id="1970545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19760F1975C094FB046F0CAC93CCE83" ma:contentTypeVersion="10" ma:contentTypeDescription="Create a new document." ma:contentTypeScope="" ma:versionID="20aa8be744ac6716550f93026811833e">
  <xsd:schema xmlns:xsd="http://www.w3.org/2001/XMLSchema" xmlns:xs="http://www.w3.org/2001/XMLSchema" xmlns:p="http://schemas.microsoft.com/office/2006/metadata/properties" xmlns:ns2="4c9c088e-4de8-4298-9e8f-6c70b5df797d" xmlns:ns3="cb263e14-d0ea-4d1c-8568-11b03fcf55c7" targetNamespace="http://schemas.microsoft.com/office/2006/metadata/properties" ma:root="true" ma:fieldsID="7a6e378c53357eeffea52b8d75af6fc7" ns2:_="" ns3:_="">
    <xsd:import namespace="4c9c088e-4de8-4298-9e8f-6c70b5df797d"/>
    <xsd:import namespace="cb263e14-d0ea-4d1c-8568-11b03fcf55c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9c088e-4de8-4298-9e8f-6c70b5df79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b263e14-d0ea-4d1c-8568-11b03fcf55c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E69C4E7-E82F-4316-AF22-83E111646A9D}">
  <ds:schemaRefs>
    <ds:schemaRef ds:uri="http://schemas.openxmlformats.org/officeDocument/2006/bibliography"/>
  </ds:schemaRefs>
</ds:datastoreItem>
</file>

<file path=customXml/itemProps2.xml><?xml version="1.0" encoding="utf-8"?>
<ds:datastoreItem xmlns:ds="http://schemas.openxmlformats.org/officeDocument/2006/customXml" ds:itemID="{D32B5FC5-7555-4122-ADE8-D2A5F07ABD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9c088e-4de8-4298-9e8f-6c70b5df797d"/>
    <ds:schemaRef ds:uri="cb263e14-d0ea-4d1c-8568-11b03fcf55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E5BD21-8D0E-4A92-BB32-1DCE89764CB5}">
  <ds:schemaRefs>
    <ds:schemaRef ds:uri="http://schemas.microsoft.com/sharepoint/v3/contenttype/forms"/>
  </ds:schemaRefs>
</ds:datastoreItem>
</file>

<file path=customXml/itemProps4.xml><?xml version="1.0" encoding="utf-8"?>
<ds:datastoreItem xmlns:ds="http://schemas.openxmlformats.org/officeDocument/2006/customXml" ds:itemID="{EABDFB33-E3FC-4110-9C9B-54AA427EC401}">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104</Pages>
  <Words>23650</Words>
  <Characters>134806</Characters>
  <Application>Microsoft Office Word</Application>
  <DocSecurity>0</DocSecurity>
  <Lines>1123</Lines>
  <Paragraphs>316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158140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Ramya Ramaswamy</dc:creator>
  <cp:keywords/>
  <dc:description/>
  <cp:lastModifiedBy>Barksdale English</cp:lastModifiedBy>
  <cp:revision>2</cp:revision>
  <cp:lastPrinted>2021-10-11T20:51:00Z</cp:lastPrinted>
  <dcterms:created xsi:type="dcterms:W3CDTF">2021-10-18T23:47:00Z</dcterms:created>
  <dcterms:modified xsi:type="dcterms:W3CDTF">2021-10-18T23:47:00Z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0x010100119760F1975C094FB046F0CAC93CCE83</vt:lpwstr>
  </property>
</Properties>
</file>